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771"/>
        <w:tblW w:w="5427" w:type="pct"/>
        <w:tblLook w:val="04A0" w:firstRow="1" w:lastRow="0" w:firstColumn="1" w:lastColumn="0" w:noHBand="0" w:noVBand="1"/>
      </w:tblPr>
      <w:tblGrid>
        <w:gridCol w:w="11383"/>
      </w:tblGrid>
      <w:tr w:rsidR="00CC3BA9" w:rsidRPr="00616E30" w14:paraId="4631D29F" w14:textId="77777777" w:rsidTr="00B7584C">
        <w:trPr>
          <w:trHeight w:val="1272"/>
        </w:trPr>
        <w:tc>
          <w:tcPr>
            <w:tcW w:w="5000" w:type="pct"/>
          </w:tcPr>
          <w:p w14:paraId="7E275697" w14:textId="56CD388C" w:rsidR="00CC3BA9" w:rsidRPr="00616E30" w:rsidRDefault="00411FBE" w:rsidP="00EF549B">
            <w:pPr>
              <w:spacing w:after="0" w:line="240" w:lineRule="auto"/>
              <w:ind w:left="720"/>
              <w:jc w:val="center"/>
              <w:rPr>
                <w:rFonts w:ascii="Cambria" w:eastAsia="Times New Roman" w:hAnsi="Cambria" w:cs="Times New Roman"/>
                <w:caps/>
                <w:lang w:val="en-AU"/>
              </w:rPr>
            </w:pPr>
            <w:bookmarkStart w:id="0" w:name="_Hlk90537335"/>
            <w:bookmarkStart w:id="1" w:name="_Toc425409731"/>
            <w:r>
              <w:rPr>
                <w:rFonts w:ascii="Cambria" w:eastAsia="Times New Roman" w:hAnsi="Cambria" w:cs="Times New Roman"/>
                <w:caps/>
                <w:lang w:val="en-AU"/>
              </w:rPr>
              <w:t>v</w:t>
            </w:r>
          </w:p>
        </w:tc>
      </w:tr>
      <w:tr w:rsidR="00CC3BA9" w:rsidRPr="00616E30" w14:paraId="7A35F8AB" w14:textId="77777777" w:rsidTr="00CC3BA9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61E71CB1" w14:textId="77777777" w:rsidR="001A022D" w:rsidRPr="00411FBE" w:rsidRDefault="001A022D" w:rsidP="00CC3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72"/>
                <w:szCs w:val="72"/>
                <w:lang w:val="en-AU"/>
              </w:rPr>
            </w:pPr>
          </w:p>
          <w:p w14:paraId="0C41BB43" w14:textId="3B3E79F0" w:rsidR="001A022D" w:rsidRDefault="00B7584C" w:rsidP="00CC3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>Visual Excellence</w:t>
            </w:r>
            <w:r w:rsidR="00BB7645"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 xml:space="preserve"> LTD</w:t>
            </w:r>
            <w:r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 xml:space="preserve"> </w:t>
            </w:r>
          </w:p>
          <w:p w14:paraId="7CA706D3" w14:textId="77777777" w:rsidR="00BB7645" w:rsidRDefault="00BB7645" w:rsidP="00CC3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val="en-AU"/>
              </w:rPr>
            </w:pPr>
          </w:p>
          <w:p w14:paraId="0069E9AB" w14:textId="74DD4B43" w:rsidR="00BB7645" w:rsidRPr="00CB3116" w:rsidRDefault="00BB7645" w:rsidP="00CC3B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0"/>
                <w:szCs w:val="40"/>
                <w:lang w:val="en-AU"/>
              </w:rPr>
            </w:pPr>
          </w:p>
        </w:tc>
      </w:tr>
      <w:tr w:rsidR="00CC3BA9" w:rsidRPr="00616E30" w14:paraId="082B2A5C" w14:textId="77777777" w:rsidTr="00CC3BA9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4A8B14F8" w14:textId="77777777" w:rsidR="00B52FBB" w:rsidRDefault="00B52FBB" w:rsidP="00CC3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en-AU"/>
              </w:rPr>
            </w:pPr>
          </w:p>
          <w:p w14:paraId="0391B721" w14:textId="36A54DB9" w:rsidR="00B52FBB" w:rsidRPr="0090239F" w:rsidRDefault="00B52FBB" w:rsidP="00646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en-AU"/>
              </w:rPr>
            </w:pPr>
          </w:p>
        </w:tc>
      </w:tr>
      <w:tr w:rsidR="00CC3BA9" w:rsidRPr="00616E30" w14:paraId="7EC07EDF" w14:textId="77777777" w:rsidTr="00CC3BA9">
        <w:trPr>
          <w:trHeight w:val="360"/>
        </w:trPr>
        <w:tc>
          <w:tcPr>
            <w:tcW w:w="5000" w:type="pct"/>
            <w:vAlign w:val="center"/>
          </w:tcPr>
          <w:p w14:paraId="4AF29B9F" w14:textId="4260C19B" w:rsidR="00CC3BA9" w:rsidRDefault="00713DC1" w:rsidP="006461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A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>Part 102 o</w:t>
            </w:r>
            <w:r w:rsidR="0064615D"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 xml:space="preserve">perations </w:t>
            </w:r>
            <w:r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>m</w:t>
            </w:r>
            <w:r w:rsidR="0064615D">
              <w:rPr>
                <w:rFonts w:ascii="Arial" w:eastAsia="Times New Roman" w:hAnsi="Arial" w:cs="Arial"/>
                <w:color w:val="000000" w:themeColor="text1"/>
                <w:sz w:val="80"/>
                <w:szCs w:val="80"/>
                <w:lang w:val="en-AU"/>
              </w:rPr>
              <w:t>anual</w:t>
            </w:r>
          </w:p>
          <w:p w14:paraId="0511FA79" w14:textId="77777777" w:rsidR="00B52FBB" w:rsidRDefault="00B52FBB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4E3C8EE7" w14:textId="77777777" w:rsidR="00B52FBB" w:rsidRDefault="00B52FBB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1C9BAFD5" w14:textId="3D77E942" w:rsidR="00B52FBB" w:rsidRDefault="00B52FBB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3C3C6237" w14:textId="7390BEA1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12EE20D9" w14:textId="546EF022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3EFF373F" w14:textId="5FF73F21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2B3DCDA0" w14:textId="7D063788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728D5663" w14:textId="33380914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07C11A83" w14:textId="1622C9B1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4FA04452" w14:textId="5269E065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42D25E07" w14:textId="1B6E1C7E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6A47E177" w14:textId="77777777" w:rsidR="0064615D" w:rsidRDefault="0064615D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10D65547" w14:textId="77777777" w:rsidR="00B52FBB" w:rsidRDefault="00B52FBB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  <w:p w14:paraId="7B04B5D4" w14:textId="1BB52EEF" w:rsidR="00B52FBB" w:rsidRPr="00616E30" w:rsidRDefault="00B52FBB" w:rsidP="00B52FBB">
            <w:pPr>
              <w:spacing w:after="0" w:line="240" w:lineRule="auto"/>
              <w:rPr>
                <w:rFonts w:ascii="Calibri" w:eastAsia="Calibri" w:hAnsi="Calibri" w:cs="Times New Roman"/>
                <w:lang w:val="en-AU"/>
              </w:rPr>
            </w:pPr>
          </w:p>
        </w:tc>
      </w:tr>
      <w:tr w:rsidR="00CC3BA9" w:rsidRPr="00616E30" w14:paraId="02EB9D82" w14:textId="77777777" w:rsidTr="00CC3BA9">
        <w:trPr>
          <w:trHeight w:val="360"/>
        </w:trPr>
        <w:tc>
          <w:tcPr>
            <w:tcW w:w="5000" w:type="pct"/>
            <w:vAlign w:val="center"/>
          </w:tcPr>
          <w:p w14:paraId="39D030C4" w14:textId="4BC14D18" w:rsidR="00CC3BA9" w:rsidRPr="00616E30" w:rsidRDefault="00CC3BA9" w:rsidP="00CC3B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AU"/>
              </w:rPr>
            </w:pPr>
            <w:r w:rsidRPr="00616E30">
              <w:rPr>
                <w:rFonts w:ascii="Arial" w:eastAsia="Calibri" w:hAnsi="Arial" w:cs="Arial"/>
                <w:b/>
                <w:bCs/>
                <w:lang w:val="en-AU"/>
              </w:rPr>
              <w:t xml:space="preserve">Document </w:t>
            </w:r>
            <w:r w:rsidR="001A58E8">
              <w:rPr>
                <w:rFonts w:ascii="Arial" w:eastAsia="Calibri" w:hAnsi="Arial" w:cs="Arial"/>
                <w:b/>
                <w:bCs/>
                <w:lang w:val="en-AU"/>
              </w:rPr>
              <w:t>Version 1.0</w:t>
            </w:r>
          </w:p>
        </w:tc>
      </w:tr>
      <w:tr w:rsidR="00CC3BA9" w:rsidRPr="00616E30" w14:paraId="2A073028" w14:textId="77777777" w:rsidTr="00CC3BA9">
        <w:trPr>
          <w:trHeight w:val="360"/>
        </w:trPr>
        <w:tc>
          <w:tcPr>
            <w:tcW w:w="5000" w:type="pct"/>
            <w:vAlign w:val="center"/>
          </w:tcPr>
          <w:p w14:paraId="24063096" w14:textId="77E53AF0" w:rsidR="00CC3BA9" w:rsidRPr="008613FE" w:rsidRDefault="001B2EB2" w:rsidP="00CC3B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lang w:val="en-US"/>
              </w:rPr>
              <w:t>01 August</w:t>
            </w:r>
            <w:r w:rsidR="005871D0">
              <w:rPr>
                <w:rFonts w:ascii="Arial" w:eastAsia="Calibri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86339D">
              <w:rPr>
                <w:rFonts w:ascii="Arial" w:eastAsia="Calibri" w:hAnsi="Arial" w:cs="Arial"/>
                <w:b/>
                <w:bCs/>
                <w:color w:val="000000" w:themeColor="text1"/>
                <w:lang w:val="en-US"/>
              </w:rPr>
              <w:t>2022</w:t>
            </w:r>
          </w:p>
          <w:p w14:paraId="1C82B25A" w14:textId="77777777" w:rsidR="00CC3BA9" w:rsidRPr="00616E30" w:rsidRDefault="00CC3BA9" w:rsidP="00CC3B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1F497D"/>
                <w:lang w:val="en-US"/>
              </w:rPr>
            </w:pPr>
          </w:p>
          <w:p w14:paraId="5D00F897" w14:textId="77777777" w:rsidR="00CC3BA9" w:rsidRPr="00616E30" w:rsidRDefault="00CC3BA9" w:rsidP="00CC3BA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1F497D"/>
                <w:lang w:val="en-US"/>
              </w:rPr>
            </w:pPr>
          </w:p>
          <w:p w14:paraId="05F0E758" w14:textId="77777777" w:rsidR="00CC3BA9" w:rsidRPr="00616E30" w:rsidRDefault="00CC3BA9" w:rsidP="00CC3BA9">
            <w:pPr>
              <w:spacing w:after="0" w:line="240" w:lineRule="auto"/>
              <w:rPr>
                <w:rFonts w:ascii="Arial" w:eastAsia="Calibri" w:hAnsi="Arial" w:cs="Arial"/>
                <w:bCs/>
                <w:i/>
                <w:color w:val="FF0000"/>
                <w:lang w:val="en-AU"/>
              </w:rPr>
            </w:pPr>
          </w:p>
          <w:p w14:paraId="2E27CCC3" w14:textId="77777777" w:rsidR="00CC3BA9" w:rsidRDefault="00CC3BA9" w:rsidP="00CC3BA9">
            <w:pPr>
              <w:spacing w:after="0" w:line="240" w:lineRule="auto"/>
              <w:rPr>
                <w:rFonts w:ascii="Arial" w:eastAsia="Calibri" w:hAnsi="Arial" w:cs="Arial"/>
                <w:bCs/>
                <w:i/>
                <w:color w:val="FF0000"/>
                <w:lang w:val="en-AU"/>
              </w:rPr>
            </w:pPr>
          </w:p>
          <w:p w14:paraId="548E6E29" w14:textId="62A18E4F" w:rsidR="00BB7645" w:rsidRDefault="00BB7645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6ADD651B" w14:textId="4A7CB90A" w:rsidR="0064615D" w:rsidRDefault="0064615D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2DD394C4" w14:textId="28FEFEC4" w:rsidR="0064615D" w:rsidRDefault="0064615D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59807DB1" w14:textId="3162DCFF" w:rsidR="0064615D" w:rsidRDefault="0064615D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38C4F97B" w14:textId="77777777" w:rsidR="0064615D" w:rsidRDefault="0064615D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636E1832" w14:textId="77777777" w:rsidR="004724D2" w:rsidRDefault="004724D2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0910D1EB" w14:textId="77777777" w:rsidR="004724D2" w:rsidRDefault="004724D2" w:rsidP="00CB3116">
            <w:pPr>
              <w:rPr>
                <w:rFonts w:ascii="Arial" w:eastAsia="Calibri" w:hAnsi="Arial" w:cs="Arial"/>
                <w:lang w:val="en-AU"/>
              </w:rPr>
            </w:pPr>
          </w:p>
          <w:p w14:paraId="05E7D5F1" w14:textId="564DFDDC" w:rsidR="00163DA4" w:rsidRPr="00163DA4" w:rsidRDefault="00163DA4" w:rsidP="00163DA4">
            <w:pPr>
              <w:rPr>
                <w:rFonts w:ascii="Arial" w:eastAsia="Calibri" w:hAnsi="Arial" w:cs="Arial"/>
                <w:lang w:val="en-AU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NZ"/>
        </w:rPr>
        <w:id w:val="20473282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9BE9D7" w14:textId="44B5B566" w:rsidR="00D4092A" w:rsidRDefault="00D4092A">
          <w:pPr>
            <w:pStyle w:val="TOCHeading"/>
          </w:pPr>
          <w:r>
            <w:t>Contents</w:t>
          </w:r>
        </w:p>
        <w:p w14:paraId="5611F727" w14:textId="39E3D59C" w:rsidR="009C4336" w:rsidRDefault="00D4092A" w:rsidP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A4375C7" w14:textId="57FBC075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269" w:history="1">
            <w:r w:rsidRPr="00EB1AD0">
              <w:rPr>
                <w:rStyle w:val="Hyperlink"/>
                <w:rFonts w:cstheme="minorHAnsi"/>
              </w:rPr>
              <w:t xml:space="preserve">Section 1 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  <w:rFonts w:cstheme="minorHAnsi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_Toc110265269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90A0844" w14:textId="2D242D16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70" w:history="1">
            <w:r w:rsidRPr="00EB1AD0">
              <w:rPr>
                <w:rStyle w:val="Hyperlink"/>
                <w:rFonts w:cstheme="minorHAnsi"/>
                <w:noProof/>
              </w:rPr>
              <w:t>1.1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rFonts w:cstheme="minorHAnsi"/>
                <w:noProof/>
              </w:rPr>
              <w:t>Our Commitment to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C02A6" w14:textId="0B40300F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71" w:history="1">
            <w:r w:rsidRPr="00EB1AD0">
              <w:rPr>
                <w:rStyle w:val="Hyperlink"/>
                <w:rFonts w:cstheme="minorHAnsi"/>
                <w:noProof/>
              </w:rPr>
              <w:t>1.2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rFonts w:cstheme="minorHAnsi"/>
                <w:noProof/>
              </w:rPr>
              <w:t>Record of Amendment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E945D" w14:textId="32821733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72" w:history="1">
            <w:r w:rsidRPr="00EB1AD0">
              <w:rPr>
                <w:rStyle w:val="Hyperlink"/>
                <w:rFonts w:cstheme="minorHAnsi"/>
                <w:noProof/>
              </w:rPr>
              <w:t>1.3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rFonts w:cstheme="minorHAnsi"/>
                <w:noProof/>
              </w:rPr>
              <w:t>Understanding the Content of the Manual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E8993" w14:textId="55F2D8C1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73" w:history="1">
            <w:r w:rsidRPr="00EB1AD0">
              <w:rPr>
                <w:rStyle w:val="Hyperlink"/>
                <w:rFonts w:cstheme="minorHAnsi"/>
                <w:noProof/>
              </w:rPr>
              <w:t>1.4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rFonts w:cstheme="minorHAnsi"/>
                <w:noProof/>
              </w:rPr>
              <w:t>Amending this Manual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05488" w14:textId="1AD93EA4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279" w:history="1">
            <w:r w:rsidRPr="00EB1AD0">
              <w:rPr>
                <w:rStyle w:val="Hyperlink"/>
              </w:rPr>
              <w:t>Section 2.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937B1B0" w14:textId="3C21C53D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80" w:history="1">
            <w:r w:rsidRPr="00EB1AD0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noProof/>
              </w:rPr>
              <w:t>Company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85CF8" w14:textId="539C1CBA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81" w:history="1">
            <w:r w:rsidRPr="00EB1AD0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noProof/>
              </w:rPr>
              <w:t>Address for Service and Primary Base of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35A21" w14:textId="4E6DC0E3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282" w:history="1">
            <w:r w:rsidRPr="00EB1AD0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noProof/>
              </w:rPr>
              <w:t>Legal Obligations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689D2" w14:textId="494FBB68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294" w:history="1">
            <w:r w:rsidRPr="00EB1AD0">
              <w:rPr>
                <w:rStyle w:val="Hyperlink"/>
              </w:rPr>
              <w:t>Section 3.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Risk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EA1FBC8" w14:textId="1F3144B6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295" w:history="1">
            <w:r w:rsidRPr="00EB1AD0">
              <w:rPr>
                <w:rStyle w:val="Hyperlink"/>
              </w:rPr>
              <w:t>Section 4.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Procedures for reporting information to the CAA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155AD36" w14:textId="02D19741" w:rsidR="009C4336" w:rsidRPr="009C4336" w:rsidRDefault="009C4336" w:rsidP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301" w:history="1">
            <w:r w:rsidRPr="00EB1AD0">
              <w:rPr>
                <w:rStyle w:val="Hyperlink"/>
              </w:rPr>
              <w:t>Section 5.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Competency and Medical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EE29050" w14:textId="6238E957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305" w:history="1">
            <w:r w:rsidRPr="00EB1AD0">
              <w:rPr>
                <w:rStyle w:val="Hyperlink"/>
              </w:rPr>
              <w:t>Section 6.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Aircraft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8991E27" w14:textId="46C599BF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309" w:history="1">
            <w:r w:rsidRPr="00EB1AD0">
              <w:rPr>
                <w:rStyle w:val="Hyperlink"/>
              </w:rPr>
              <w:t>Section 7.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Control System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41EB45D" w14:textId="3CBAA749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312" w:history="1">
            <w:r w:rsidRPr="00EB1AD0">
              <w:rPr>
                <w:rStyle w:val="Hyperlink"/>
              </w:rPr>
              <w:t>Section 8.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Maintenance and Initial Airworthiness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_Toc110265312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2189580" w14:textId="0C9F1E1C" w:rsidR="009C4336" w:rsidRDefault="009C4336">
          <w:pPr>
            <w:pStyle w:val="TOC1"/>
            <w:rPr>
              <w:rFonts w:eastAsiaTheme="minorEastAsia"/>
              <w:b w:val="0"/>
              <w:bCs w:val="0"/>
              <w:lang w:eastAsia="en-NZ"/>
            </w:rPr>
          </w:pPr>
          <w:hyperlink w:anchor="_Toc110265319" w:history="1">
            <w:r w:rsidRPr="00EB1AD0">
              <w:rPr>
                <w:rStyle w:val="Hyperlink"/>
              </w:rPr>
              <w:t>Section 9.</w:t>
            </w:r>
            <w:r>
              <w:rPr>
                <w:rFonts w:eastAsiaTheme="minorEastAsia"/>
                <w:b w:val="0"/>
                <w:bCs w:val="0"/>
                <w:lang w:eastAsia="en-NZ"/>
              </w:rPr>
              <w:tab/>
            </w:r>
            <w:r w:rsidRPr="00EB1AD0">
              <w:rPr>
                <w:rStyle w:val="Hyperlink"/>
              </w:rPr>
              <w:t>Flight Procedures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_Toc110265319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42BF87C" w14:textId="37BD0112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320" w:history="1">
            <w:r w:rsidRPr="00EB1AD0">
              <w:rPr>
                <w:rStyle w:val="Hyperlink"/>
                <w:noProof/>
              </w:rPr>
              <w:t>9.1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noProof/>
              </w:rPr>
              <w:t>Uncontrolled Aerodromes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EBE19" w14:textId="49616EC8" w:rsidR="009C4336" w:rsidRDefault="009C4336">
          <w:pPr>
            <w:pStyle w:val="TOC2"/>
            <w:rPr>
              <w:rFonts w:eastAsiaTheme="minorEastAsia"/>
              <w:noProof/>
              <w:lang w:eastAsia="en-NZ"/>
            </w:rPr>
          </w:pPr>
          <w:hyperlink w:anchor="_Toc110265323" w:history="1">
            <w:r w:rsidRPr="00EB1AD0">
              <w:rPr>
                <w:rStyle w:val="Hyperlink"/>
                <w:noProof/>
              </w:rPr>
              <w:t>9.2</w:t>
            </w:r>
            <w:r>
              <w:rPr>
                <w:rFonts w:eastAsiaTheme="minorEastAsia"/>
                <w:noProof/>
                <w:lang w:eastAsia="en-NZ"/>
              </w:rPr>
              <w:tab/>
            </w:r>
            <w:r w:rsidRPr="00EB1AD0">
              <w:rPr>
                <w:rStyle w:val="Hyperlink"/>
                <w:noProof/>
              </w:rPr>
              <w:t>Property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74645" w14:textId="7DD30C3F" w:rsidR="004D73F8" w:rsidRPr="00010CDD" w:rsidRDefault="00D4092A" w:rsidP="00932B17">
          <w:r>
            <w:rPr>
              <w:b/>
              <w:bCs/>
              <w:noProof/>
            </w:rPr>
            <w:fldChar w:fldCharType="end"/>
          </w:r>
        </w:p>
      </w:sdtContent>
    </w:sdt>
    <w:p w14:paraId="44E79542" w14:textId="678C406B" w:rsidR="00AC7F46" w:rsidRPr="009C4336" w:rsidRDefault="00AC7F46" w:rsidP="009C4336">
      <w:pPr>
        <w:rPr>
          <w:b/>
          <w:bCs/>
        </w:rPr>
      </w:pPr>
      <w:bookmarkStart w:id="2" w:name="_Toc110265267"/>
      <w:r w:rsidRPr="009C4336">
        <w:rPr>
          <w:b/>
          <w:bCs/>
        </w:rPr>
        <w:t>Annexes (separate documents)</w:t>
      </w:r>
      <w:bookmarkEnd w:id="2"/>
      <w:r w:rsidRPr="009C4336">
        <w:rPr>
          <w:b/>
          <w:bCs/>
        </w:rPr>
        <w:t xml:space="preserve"> </w:t>
      </w:r>
    </w:p>
    <w:p w14:paraId="4C64BE81" w14:textId="3A8A86A1" w:rsidR="00953553" w:rsidRPr="009C4336" w:rsidRDefault="00143599" w:rsidP="009C4336">
      <w:pPr>
        <w:rPr>
          <w:b/>
          <w:bCs/>
        </w:rPr>
      </w:pPr>
      <w:bookmarkStart w:id="3" w:name="_Toc110265268"/>
      <w:r w:rsidRPr="009C4336">
        <w:rPr>
          <w:b/>
          <w:bCs/>
        </w:rPr>
        <w:t>Annex A</w:t>
      </w:r>
      <w:r w:rsidR="00A22E25" w:rsidRPr="009C4336">
        <w:rPr>
          <w:b/>
          <w:bCs/>
        </w:rPr>
        <w:tab/>
      </w:r>
      <w:r w:rsidR="00DF74D1" w:rsidRPr="009C4336">
        <w:rPr>
          <w:b/>
          <w:bCs/>
        </w:rPr>
        <w:t>Pilot Medical Self-assessment</w:t>
      </w:r>
      <w:bookmarkEnd w:id="3"/>
      <w:r w:rsidR="00DF74D1" w:rsidRPr="009C4336">
        <w:rPr>
          <w:b/>
          <w:bCs/>
        </w:rPr>
        <w:t xml:space="preserve"> </w:t>
      </w:r>
    </w:p>
    <w:p w14:paraId="4B20190E" w14:textId="076C44B9" w:rsidR="00DF74D1" w:rsidRDefault="00DF74D1" w:rsidP="00DF74D1">
      <w:r w:rsidRPr="00A22E25">
        <w:rPr>
          <w:b/>
          <w:bCs/>
        </w:rPr>
        <w:t>Annex B</w:t>
      </w:r>
      <w:r w:rsidR="00A22E25">
        <w:rPr>
          <w:b/>
          <w:bCs/>
        </w:rPr>
        <w:tab/>
      </w:r>
      <w:r w:rsidR="00710E8C" w:rsidRPr="00A22E25">
        <w:rPr>
          <w:b/>
          <w:bCs/>
        </w:rPr>
        <w:t>Planning and Operational Risk Assessmen</w:t>
      </w:r>
      <w:r w:rsidR="00AF69A6">
        <w:rPr>
          <w:b/>
          <w:bCs/>
        </w:rPr>
        <w:t>t</w:t>
      </w:r>
    </w:p>
    <w:p w14:paraId="75496289" w14:textId="75EEEFF5" w:rsidR="00A22E25" w:rsidRPr="00ED303E" w:rsidRDefault="00A22E25" w:rsidP="00DF74D1">
      <w:pPr>
        <w:rPr>
          <w:b/>
          <w:bCs/>
        </w:rPr>
      </w:pPr>
      <w:r w:rsidRPr="00ED303E">
        <w:rPr>
          <w:b/>
          <w:bCs/>
        </w:rPr>
        <w:t>Annex C</w:t>
      </w:r>
      <w:r w:rsidRPr="00ED303E">
        <w:rPr>
          <w:b/>
          <w:bCs/>
        </w:rPr>
        <w:tab/>
      </w:r>
      <w:bookmarkStart w:id="4" w:name="_Hlk110262743"/>
      <w:r w:rsidR="006A2D69" w:rsidRPr="006A2D69">
        <w:rPr>
          <w:b/>
          <w:bCs/>
        </w:rPr>
        <w:t>Property Owner/Occupier Notification Form</w:t>
      </w:r>
      <w:bookmarkEnd w:id="4"/>
    </w:p>
    <w:p w14:paraId="65FBBAC6" w14:textId="5D09FF5B" w:rsidR="005871D0" w:rsidRDefault="005871D0">
      <w:r>
        <w:br w:type="page"/>
      </w:r>
    </w:p>
    <w:p w14:paraId="52DE761E" w14:textId="0D88DEEA" w:rsidR="00BC6A3F" w:rsidRPr="004D73F8" w:rsidRDefault="00BC6A3F" w:rsidP="00BC6A3F">
      <w:pPr>
        <w:pStyle w:val="Heading1"/>
        <w:rPr>
          <w:rFonts w:asciiTheme="minorHAnsi" w:hAnsiTheme="minorHAnsi" w:cstheme="minorHAnsi"/>
        </w:rPr>
      </w:pPr>
      <w:bookmarkStart w:id="5" w:name="_Toc110265269"/>
      <w:r w:rsidRPr="004D73F8">
        <w:rPr>
          <w:rFonts w:asciiTheme="minorHAnsi" w:hAnsiTheme="minorHAnsi" w:cstheme="minorHAnsi"/>
        </w:rPr>
        <w:lastRenderedPageBreak/>
        <w:t xml:space="preserve">Section </w:t>
      </w:r>
      <w:r w:rsidR="00BF710B">
        <w:rPr>
          <w:rFonts w:asciiTheme="minorHAnsi" w:hAnsiTheme="minorHAnsi" w:cstheme="minorHAnsi"/>
        </w:rPr>
        <w:t>1</w:t>
      </w:r>
      <w:r w:rsidRPr="004D73F8">
        <w:rPr>
          <w:rFonts w:asciiTheme="minorHAnsi" w:hAnsiTheme="minorHAnsi" w:cstheme="minorHAnsi"/>
        </w:rPr>
        <w:t xml:space="preserve"> </w:t>
      </w:r>
      <w:r w:rsidR="00D243C3">
        <w:rPr>
          <w:rFonts w:asciiTheme="minorHAnsi" w:hAnsiTheme="minorHAnsi" w:cstheme="minorHAnsi"/>
        </w:rPr>
        <w:tab/>
      </w:r>
      <w:r w:rsidR="004B3ED2">
        <w:rPr>
          <w:rFonts w:asciiTheme="minorHAnsi" w:hAnsiTheme="minorHAnsi" w:cstheme="minorHAnsi"/>
        </w:rPr>
        <w:t>Introduction</w:t>
      </w:r>
      <w:bookmarkEnd w:id="1"/>
      <w:bookmarkEnd w:id="5"/>
    </w:p>
    <w:p w14:paraId="3B6648B9" w14:textId="384F540D" w:rsidR="00BC6A3F" w:rsidRPr="009A5507" w:rsidRDefault="00BF710B" w:rsidP="00BC6A3F">
      <w:pPr>
        <w:pStyle w:val="Heading2"/>
        <w:rPr>
          <w:rFonts w:asciiTheme="minorHAnsi" w:hAnsiTheme="minorHAnsi" w:cstheme="minorHAnsi"/>
        </w:rPr>
      </w:pPr>
      <w:bookmarkStart w:id="6" w:name="_Toc425409732"/>
      <w:bookmarkStart w:id="7" w:name="_Toc110265270"/>
      <w:r>
        <w:rPr>
          <w:rFonts w:asciiTheme="minorHAnsi" w:hAnsiTheme="minorHAnsi" w:cstheme="minorHAnsi"/>
        </w:rPr>
        <w:t>1</w:t>
      </w:r>
      <w:r w:rsidR="00BC6A3F" w:rsidRPr="009A5507">
        <w:rPr>
          <w:rFonts w:asciiTheme="minorHAnsi" w:hAnsiTheme="minorHAnsi" w:cstheme="minorHAnsi"/>
        </w:rPr>
        <w:t>.1</w:t>
      </w:r>
      <w:r w:rsidR="00BC6A3F" w:rsidRPr="009A5507">
        <w:rPr>
          <w:rFonts w:asciiTheme="minorHAnsi" w:hAnsiTheme="minorHAnsi" w:cstheme="minorHAnsi"/>
        </w:rPr>
        <w:tab/>
      </w:r>
      <w:bookmarkEnd w:id="6"/>
      <w:r w:rsidR="002E4436">
        <w:rPr>
          <w:rFonts w:asciiTheme="minorHAnsi" w:hAnsiTheme="minorHAnsi" w:cstheme="minorHAnsi"/>
        </w:rPr>
        <w:t xml:space="preserve">Our </w:t>
      </w:r>
      <w:r w:rsidR="000E413E">
        <w:rPr>
          <w:rFonts w:asciiTheme="minorHAnsi" w:hAnsiTheme="minorHAnsi" w:cstheme="minorHAnsi"/>
        </w:rPr>
        <w:t xml:space="preserve">Commitment </w:t>
      </w:r>
      <w:r w:rsidR="002E4436">
        <w:rPr>
          <w:rFonts w:asciiTheme="minorHAnsi" w:hAnsiTheme="minorHAnsi" w:cstheme="minorHAnsi"/>
        </w:rPr>
        <w:t>to Safety</w:t>
      </w:r>
      <w:bookmarkEnd w:id="7"/>
      <w:r w:rsidR="000E413E">
        <w:rPr>
          <w:rFonts w:asciiTheme="minorHAnsi" w:hAnsiTheme="minorHAnsi" w:cstheme="minorHAnsi"/>
        </w:rPr>
        <w:t xml:space="preserve"> </w:t>
      </w:r>
    </w:p>
    <w:p w14:paraId="36765122" w14:textId="092BB462" w:rsidR="00FB3087" w:rsidRDefault="002E4436" w:rsidP="00BC6A3F">
      <w:r>
        <w:t>Visual Excellence is driven to maintain the highest possible safety standards. Our reputation is important to us and we will do everything we can to ensure that no-one is harmed</w:t>
      </w:r>
      <w:r w:rsidR="006C341F">
        <w:t>,</w:t>
      </w:r>
      <w:r>
        <w:t xml:space="preserve"> </w:t>
      </w:r>
      <w:r w:rsidR="00E24C83">
        <w:t xml:space="preserve">and no persons or </w:t>
      </w:r>
      <w:r w:rsidR="00CF3BBE">
        <w:t xml:space="preserve">property damaged </w:t>
      </w:r>
      <w:r>
        <w:t xml:space="preserve">from our activities. </w:t>
      </w:r>
    </w:p>
    <w:p w14:paraId="563168B9" w14:textId="63A24217" w:rsidR="00FB3087" w:rsidRDefault="002E4436" w:rsidP="00BC6A3F">
      <w:pPr>
        <w:rPr>
          <w:rFonts w:cstheme="minorHAnsi"/>
        </w:rPr>
      </w:pPr>
      <w:r>
        <w:t xml:space="preserve">We will provide our </w:t>
      </w:r>
      <w:r w:rsidR="00FB3087">
        <w:t>personnel</w:t>
      </w:r>
      <w:r>
        <w:t xml:space="preserve"> </w:t>
      </w:r>
      <w:r w:rsidR="00FB3087">
        <w:t xml:space="preserve">with </w:t>
      </w:r>
      <w:r>
        <w:t xml:space="preserve">the best possible work </w:t>
      </w:r>
      <w:r w:rsidRPr="007E7EC2">
        <w:t>environment</w:t>
      </w:r>
      <w:r w:rsidR="00FB3087">
        <w:t xml:space="preserve">, equipment, </w:t>
      </w:r>
      <w:r w:rsidR="00AE6830" w:rsidRPr="007E7EC2">
        <w:t>and training</w:t>
      </w:r>
      <w:r w:rsidR="00FB3087">
        <w:t xml:space="preserve"> to operate safely</w:t>
      </w:r>
      <w:r w:rsidR="00595DA3">
        <w:t>.</w:t>
      </w:r>
      <w:r w:rsidR="00FB3087">
        <w:rPr>
          <w:rFonts w:cstheme="minorHAnsi"/>
        </w:rPr>
        <w:t xml:space="preserve"> </w:t>
      </w:r>
    </w:p>
    <w:p w14:paraId="63B6F28E" w14:textId="07E03D3B" w:rsidR="00BC6A3F" w:rsidRDefault="002E7E9D" w:rsidP="00BC6A3F">
      <w:pPr>
        <w:rPr>
          <w:rFonts w:cstheme="minorHAnsi"/>
        </w:rPr>
      </w:pPr>
      <w:r>
        <w:rPr>
          <w:rFonts w:cstheme="minorHAnsi"/>
        </w:rPr>
        <w:t xml:space="preserve">Our approach to safety and the instructions to our personnel are contained within this manual and we </w:t>
      </w:r>
      <w:r w:rsidR="004B3ED2">
        <w:rPr>
          <w:rFonts w:cstheme="minorHAnsi"/>
        </w:rPr>
        <w:t xml:space="preserve">are committed to ensure that </w:t>
      </w:r>
      <w:r>
        <w:rPr>
          <w:rFonts w:cstheme="minorHAnsi"/>
        </w:rPr>
        <w:t xml:space="preserve">it is </w:t>
      </w:r>
      <w:r w:rsidR="004B3ED2">
        <w:rPr>
          <w:rFonts w:cstheme="minorHAnsi"/>
        </w:rPr>
        <w:t>current</w:t>
      </w:r>
      <w:r>
        <w:rPr>
          <w:rFonts w:cstheme="minorHAnsi"/>
        </w:rPr>
        <w:t>.</w:t>
      </w:r>
      <w:r w:rsidR="004B3ED2">
        <w:rPr>
          <w:rFonts w:cstheme="minorHAnsi"/>
        </w:rPr>
        <w:t xml:space="preserve"> </w:t>
      </w:r>
      <w:r w:rsidR="00595DA3">
        <w:rPr>
          <w:rFonts w:cstheme="minorHAnsi"/>
        </w:rPr>
        <w:t xml:space="preserve">We will actively involve our personnel to identify and implement safety improvements and reflect those improvements within this manual. </w:t>
      </w:r>
      <w:r w:rsidR="004B3ED2">
        <w:rPr>
          <w:rFonts w:cstheme="minorHAnsi"/>
        </w:rPr>
        <w:t xml:space="preserve"> </w:t>
      </w:r>
    </w:p>
    <w:p w14:paraId="7C842798" w14:textId="77777777" w:rsidR="00BC6A3F" w:rsidRPr="009A5507" w:rsidRDefault="00BC6A3F" w:rsidP="00BC6A3F">
      <w:pPr>
        <w:rPr>
          <w:rFonts w:cstheme="minorHAnsi"/>
        </w:rPr>
      </w:pPr>
    </w:p>
    <w:p w14:paraId="0B3ABDDA" w14:textId="77777777" w:rsidR="00735D69" w:rsidRDefault="00BC6A3F" w:rsidP="00BC6A3F">
      <w:pPr>
        <w:rPr>
          <w:rFonts w:cstheme="minorHAnsi"/>
        </w:rPr>
      </w:pPr>
      <w:proofErr w:type="gramStart"/>
      <w:r w:rsidRPr="009A5507">
        <w:rPr>
          <w:rFonts w:cstheme="minorHAnsi"/>
        </w:rPr>
        <w:t>Signed:_</w:t>
      </w:r>
      <w:proofErr w:type="gramEnd"/>
      <w:r w:rsidRPr="009A5507">
        <w:rPr>
          <w:rFonts w:cstheme="minorHAnsi"/>
        </w:rPr>
        <w:t xml:space="preserve">_______________________ </w:t>
      </w:r>
      <w:r w:rsidR="00BF6802">
        <w:rPr>
          <w:rFonts w:cstheme="minorHAnsi"/>
        </w:rPr>
        <w:t>Chief Executive Officer</w:t>
      </w:r>
      <w:r w:rsidR="008C03EA">
        <w:rPr>
          <w:rFonts w:cstheme="minorHAnsi"/>
        </w:rPr>
        <w:t xml:space="preserve"> (CEO)</w:t>
      </w:r>
      <w:r w:rsidRPr="009A5507">
        <w:rPr>
          <w:rFonts w:cstheme="minorHAnsi"/>
        </w:rPr>
        <w:t xml:space="preserve">      </w:t>
      </w:r>
    </w:p>
    <w:p w14:paraId="74EFF5A4" w14:textId="60A0932B" w:rsidR="00BC6A3F" w:rsidRPr="009A5507" w:rsidRDefault="00BC6A3F" w:rsidP="00BC6A3F">
      <w:pPr>
        <w:rPr>
          <w:rFonts w:cstheme="minorHAnsi"/>
        </w:rPr>
      </w:pPr>
      <w:proofErr w:type="gramStart"/>
      <w:r w:rsidRPr="009A5507">
        <w:rPr>
          <w:rFonts w:cstheme="minorHAnsi"/>
        </w:rPr>
        <w:t>Date:_</w:t>
      </w:r>
      <w:proofErr w:type="gramEnd"/>
      <w:r w:rsidRPr="009A5507">
        <w:rPr>
          <w:rFonts w:cstheme="minorHAnsi"/>
        </w:rPr>
        <w:t>______________</w:t>
      </w:r>
    </w:p>
    <w:p w14:paraId="338528A7" w14:textId="3430ADB1" w:rsidR="00BC6A3F" w:rsidRPr="009A5507" w:rsidRDefault="00BC6A3F" w:rsidP="00BC6A3F">
      <w:pPr>
        <w:spacing w:after="0" w:line="240" w:lineRule="auto"/>
        <w:rPr>
          <w:rFonts w:cstheme="minorHAnsi"/>
        </w:rPr>
      </w:pPr>
    </w:p>
    <w:p w14:paraId="16755CF9" w14:textId="25260858" w:rsidR="00BC6A3F" w:rsidRPr="009A5507" w:rsidRDefault="00BF710B" w:rsidP="00BC6A3F">
      <w:pPr>
        <w:pStyle w:val="Heading2"/>
        <w:rPr>
          <w:rFonts w:asciiTheme="minorHAnsi" w:hAnsiTheme="minorHAnsi" w:cstheme="minorHAnsi"/>
        </w:rPr>
      </w:pPr>
      <w:bookmarkStart w:id="8" w:name="_Toc110265271"/>
      <w:bookmarkStart w:id="9" w:name="_Toc425409734"/>
      <w:r>
        <w:rPr>
          <w:rFonts w:asciiTheme="minorHAnsi" w:hAnsiTheme="minorHAnsi" w:cstheme="minorHAnsi"/>
        </w:rPr>
        <w:t>1</w:t>
      </w:r>
      <w:r w:rsidR="00BC6A3F" w:rsidRPr="009A5507">
        <w:rPr>
          <w:rFonts w:asciiTheme="minorHAnsi" w:hAnsiTheme="minorHAnsi" w:cstheme="minorHAnsi"/>
        </w:rPr>
        <w:t>.</w:t>
      </w:r>
      <w:r w:rsidR="00A6791D">
        <w:rPr>
          <w:rFonts w:asciiTheme="minorHAnsi" w:hAnsiTheme="minorHAnsi" w:cstheme="minorHAnsi"/>
        </w:rPr>
        <w:t>2</w:t>
      </w:r>
      <w:r w:rsidR="00BC6A3F" w:rsidRPr="009A5507">
        <w:rPr>
          <w:rFonts w:asciiTheme="minorHAnsi" w:hAnsiTheme="minorHAnsi" w:cstheme="minorHAnsi"/>
        </w:rPr>
        <w:tab/>
      </w:r>
      <w:r w:rsidR="0064615D">
        <w:rPr>
          <w:rFonts w:asciiTheme="minorHAnsi" w:hAnsiTheme="minorHAnsi" w:cstheme="minorHAnsi"/>
        </w:rPr>
        <w:t>Record of A</w:t>
      </w:r>
      <w:r w:rsidR="00BC6A3F" w:rsidRPr="009A5507">
        <w:rPr>
          <w:rFonts w:asciiTheme="minorHAnsi" w:hAnsiTheme="minorHAnsi" w:cstheme="minorHAnsi"/>
        </w:rPr>
        <w:t>mendment</w:t>
      </w:r>
      <w:bookmarkEnd w:id="8"/>
      <w:r w:rsidR="00BC6A3F" w:rsidRPr="009A5507">
        <w:rPr>
          <w:rFonts w:asciiTheme="minorHAnsi" w:hAnsiTheme="minorHAnsi" w:cstheme="minorHAnsi"/>
        </w:rPr>
        <w:t xml:space="preserve"> </w:t>
      </w:r>
      <w:bookmarkEnd w:id="9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1"/>
        <w:gridCol w:w="2575"/>
        <w:gridCol w:w="4447"/>
      </w:tblGrid>
      <w:tr w:rsidR="000E413E" w:rsidRPr="009A5507" w14:paraId="3F5B96EA" w14:textId="0B392944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68D1" w14:textId="77777777" w:rsidR="000E413E" w:rsidRPr="009A5507" w:rsidRDefault="000E413E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bookmarkStart w:id="10" w:name="_Hlk99705923"/>
            <w:r w:rsidRPr="009A5507">
              <w:rPr>
                <w:rFonts w:cstheme="minorHAnsi"/>
                <w:b/>
                <w:sz w:val="24"/>
                <w:szCs w:val="24"/>
              </w:rPr>
              <w:t>Amendment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E1C8" w14:textId="77777777" w:rsidR="000E413E" w:rsidRPr="009A5507" w:rsidRDefault="000E413E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9A5507">
              <w:rPr>
                <w:rFonts w:cstheme="minorHAnsi"/>
                <w:b/>
                <w:sz w:val="24"/>
                <w:szCs w:val="24"/>
              </w:rPr>
              <w:t>Effective Date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193" w14:textId="5975E460" w:rsidR="000E413E" w:rsidRPr="009A5507" w:rsidRDefault="000E413E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9A5507">
              <w:rPr>
                <w:rFonts w:cstheme="minorHAnsi"/>
                <w:b/>
                <w:sz w:val="24"/>
                <w:szCs w:val="24"/>
              </w:rPr>
              <w:t>Change detail</w:t>
            </w:r>
          </w:p>
        </w:tc>
      </w:tr>
      <w:tr w:rsidR="00491B94" w:rsidRPr="009A5507" w14:paraId="1B424528" w14:textId="0F89CBC0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002" w14:textId="0AC85517" w:rsidR="00491B94" w:rsidRPr="00750ED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  <w:r w:rsidRPr="00750ED7">
              <w:rPr>
                <w:rFonts w:cstheme="minorHAnsi"/>
              </w:rPr>
              <w:t>Initial Draft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EDC3" w14:textId="203A780B" w:rsidR="00491B94" w:rsidRPr="00750ED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  <w:r w:rsidRPr="00750ED7">
              <w:rPr>
                <w:rFonts w:cstheme="minorHAnsi"/>
              </w:rPr>
              <w:t>31 Jan 2022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049" w14:textId="7E1BF909" w:rsidR="00491B94" w:rsidRPr="00750ED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  <w:tr w:rsidR="00491B94" w:rsidRPr="009A5507" w14:paraId="1A5C8AF1" w14:textId="784BAC00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D7E9" w14:textId="64B59C23" w:rsidR="00491B94" w:rsidRPr="00750ED7" w:rsidRDefault="00F76FB3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Version 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F152" w14:textId="35CB9BF2" w:rsidR="00491B94" w:rsidRPr="00750ED7" w:rsidRDefault="00F76FB3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01 Aug 2022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F3F" w14:textId="0F015B1D" w:rsidR="00491B94" w:rsidRPr="00750ED7" w:rsidRDefault="00F76FB3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Contact details updated</w:t>
            </w:r>
          </w:p>
        </w:tc>
      </w:tr>
      <w:tr w:rsidR="00491B94" w:rsidRPr="009A5507" w14:paraId="69BBE0E7" w14:textId="10B63ECA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335" w14:textId="4E6C56AB" w:rsidR="00491B94" w:rsidRPr="00750ED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948" w14:textId="377C51E8" w:rsidR="00491B94" w:rsidRPr="00750ED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BDD" w14:textId="11302FD7" w:rsidR="00491B94" w:rsidRPr="00750ED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</w:tc>
      </w:tr>
      <w:tr w:rsidR="00491B94" w:rsidRPr="009A5507" w14:paraId="4EDB2AAE" w14:textId="71963733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E46" w14:textId="3992C3BF" w:rsidR="00491B94" w:rsidRPr="00242ADE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3E5" w14:textId="471CD0A0" w:rsidR="00491B94" w:rsidRPr="00242ADE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64A" w14:textId="3B50433C" w:rsidR="00491B94" w:rsidRPr="00242ADE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  <w:tr w:rsidR="00491B94" w:rsidRPr="009A5507" w14:paraId="0035E879" w14:textId="066EC759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408" w14:textId="66F0A910" w:rsidR="00491B94" w:rsidRPr="0090239F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B32F" w14:textId="635B7823" w:rsidR="00491B94" w:rsidRPr="0090239F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298" w14:textId="7B95C269" w:rsidR="00491B94" w:rsidRPr="0090239F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  <w:tr w:rsidR="00491B94" w:rsidRPr="009A5507" w14:paraId="49B14C3B" w14:textId="26331249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7A1" w14:textId="60DBAFB5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2A2" w14:textId="19AB8008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0F5" w14:textId="78B61021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  <w:tr w:rsidR="00491B94" w:rsidRPr="009A5507" w14:paraId="5409EB50" w14:textId="77777777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F8A" w14:textId="7ACE8BF2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847" w14:textId="461B201B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8C8" w14:textId="22141D55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  <w:tr w:rsidR="00491B94" w:rsidRPr="009A5507" w14:paraId="7B5C3500" w14:textId="77777777" w:rsidTr="00511562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32B" w14:textId="5F2A74C5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 w:hanging="720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9B3" w14:textId="00A7F2D2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0E5" w14:textId="6E93403C" w:rsidR="00491B94" w:rsidRPr="009A5507" w:rsidRDefault="00491B94" w:rsidP="00491B94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</w:tbl>
    <w:p w14:paraId="0A2C250B" w14:textId="77777777" w:rsidR="005716C0" w:rsidRDefault="005716C0" w:rsidP="00BC6A3F">
      <w:pPr>
        <w:pStyle w:val="Heading2"/>
        <w:rPr>
          <w:rFonts w:asciiTheme="minorHAnsi" w:hAnsiTheme="minorHAnsi" w:cstheme="minorHAnsi"/>
        </w:rPr>
      </w:pPr>
      <w:bookmarkStart w:id="11" w:name="_Toc425409737"/>
      <w:bookmarkEnd w:id="10"/>
    </w:p>
    <w:p w14:paraId="2FD64C6B" w14:textId="59CAC72B" w:rsidR="00BC6A3F" w:rsidRDefault="00BF710B" w:rsidP="00BC6A3F">
      <w:pPr>
        <w:pStyle w:val="Heading2"/>
        <w:rPr>
          <w:rFonts w:asciiTheme="minorHAnsi" w:hAnsiTheme="minorHAnsi" w:cstheme="minorHAnsi"/>
        </w:rPr>
      </w:pPr>
      <w:bookmarkStart w:id="12" w:name="_Toc110265272"/>
      <w:r>
        <w:rPr>
          <w:rFonts w:asciiTheme="minorHAnsi" w:hAnsiTheme="minorHAnsi" w:cstheme="minorHAnsi"/>
        </w:rPr>
        <w:t>1</w:t>
      </w:r>
      <w:r w:rsidR="00BC6A3F" w:rsidRPr="009A5507">
        <w:rPr>
          <w:rFonts w:asciiTheme="minorHAnsi" w:hAnsiTheme="minorHAnsi" w:cstheme="minorHAnsi"/>
        </w:rPr>
        <w:t>.</w:t>
      </w:r>
      <w:r w:rsidR="005D7719">
        <w:rPr>
          <w:rFonts w:asciiTheme="minorHAnsi" w:hAnsiTheme="minorHAnsi" w:cstheme="minorHAnsi"/>
        </w:rPr>
        <w:t>3</w:t>
      </w:r>
      <w:r w:rsidR="00BC6A3F" w:rsidRPr="009A5507">
        <w:rPr>
          <w:rFonts w:asciiTheme="minorHAnsi" w:hAnsiTheme="minorHAnsi" w:cstheme="minorHAnsi"/>
        </w:rPr>
        <w:tab/>
      </w:r>
      <w:r w:rsidR="00595DA3">
        <w:rPr>
          <w:rFonts w:asciiTheme="minorHAnsi" w:hAnsiTheme="minorHAnsi" w:cstheme="minorHAnsi"/>
        </w:rPr>
        <w:t>Understanding the Content of the</w:t>
      </w:r>
      <w:r w:rsidR="004B3ED2">
        <w:rPr>
          <w:rFonts w:asciiTheme="minorHAnsi" w:hAnsiTheme="minorHAnsi" w:cstheme="minorHAnsi"/>
        </w:rPr>
        <w:t xml:space="preserve"> Manual</w:t>
      </w:r>
      <w:bookmarkEnd w:id="11"/>
      <w:bookmarkEnd w:id="12"/>
    </w:p>
    <w:p w14:paraId="3102D711" w14:textId="1317DF96" w:rsidR="004B3ED2" w:rsidRPr="00511562" w:rsidRDefault="00595DA3" w:rsidP="00511562">
      <w:r>
        <w:t xml:space="preserve">All personnel </w:t>
      </w:r>
      <w:r w:rsidR="0033160C">
        <w:t xml:space="preserve">must </w:t>
      </w:r>
      <w:r w:rsidR="004B3ED2">
        <w:t>be trained and assessed on the</w:t>
      </w:r>
      <w:r>
        <w:t xml:space="preserve"> contents o</w:t>
      </w:r>
      <w:r w:rsidR="004B3ED2">
        <w:t>f th</w:t>
      </w:r>
      <w:r>
        <w:t>is</w:t>
      </w:r>
      <w:r w:rsidR="004B3ED2">
        <w:t xml:space="preserve"> manual. A record of that assessment </w:t>
      </w:r>
      <w:r w:rsidR="0033160C">
        <w:t>is</w:t>
      </w:r>
      <w:r w:rsidR="004B3ED2">
        <w:t xml:space="preserve"> retained within the individual</w:t>
      </w:r>
      <w:r w:rsidR="00AE6830">
        <w:t>’</w:t>
      </w:r>
      <w:r w:rsidR="004B3ED2">
        <w:t>s training record. When changes are made to the manual</w:t>
      </w:r>
      <w:r w:rsidR="00AE6830">
        <w:t>,</w:t>
      </w:r>
      <w:r w:rsidR="004B3ED2">
        <w:t xml:space="preserve"> those changes will be brought to the attention of </w:t>
      </w:r>
      <w:r w:rsidR="004D58B7">
        <w:t>all</w:t>
      </w:r>
      <w:r w:rsidR="004B3ED2">
        <w:t xml:space="preserve"> personnel and appropriately documented.  </w:t>
      </w:r>
    </w:p>
    <w:p w14:paraId="5064F165" w14:textId="3FC4DFB4" w:rsidR="00BC6A3F" w:rsidRPr="009A5507" w:rsidRDefault="00BF710B" w:rsidP="00BC6A3F">
      <w:pPr>
        <w:pStyle w:val="Heading2"/>
        <w:rPr>
          <w:rFonts w:asciiTheme="minorHAnsi" w:hAnsiTheme="minorHAnsi" w:cstheme="minorHAnsi"/>
        </w:rPr>
      </w:pPr>
      <w:bookmarkStart w:id="13" w:name="_Toc425409738"/>
      <w:bookmarkStart w:id="14" w:name="_Toc110265273"/>
      <w:r>
        <w:rPr>
          <w:rFonts w:asciiTheme="minorHAnsi" w:hAnsiTheme="minorHAnsi" w:cstheme="minorHAnsi"/>
        </w:rPr>
        <w:t>1</w:t>
      </w:r>
      <w:r w:rsidR="00BC6A3F" w:rsidRPr="009A5507">
        <w:rPr>
          <w:rFonts w:asciiTheme="minorHAnsi" w:hAnsiTheme="minorHAnsi" w:cstheme="minorHAnsi"/>
        </w:rPr>
        <w:t>.</w:t>
      </w:r>
      <w:r w:rsidR="005D7719">
        <w:rPr>
          <w:rFonts w:asciiTheme="minorHAnsi" w:hAnsiTheme="minorHAnsi" w:cstheme="minorHAnsi"/>
        </w:rPr>
        <w:t>4</w:t>
      </w:r>
      <w:r w:rsidR="00BC6A3F" w:rsidRPr="009A5507">
        <w:rPr>
          <w:rFonts w:asciiTheme="minorHAnsi" w:hAnsiTheme="minorHAnsi" w:cstheme="minorHAnsi"/>
        </w:rPr>
        <w:tab/>
        <w:t xml:space="preserve">Amending this </w:t>
      </w:r>
      <w:bookmarkEnd w:id="13"/>
      <w:r w:rsidR="00F601E1">
        <w:rPr>
          <w:rFonts w:asciiTheme="minorHAnsi" w:hAnsiTheme="minorHAnsi" w:cstheme="minorHAnsi"/>
        </w:rPr>
        <w:t>Manual</w:t>
      </w:r>
      <w:bookmarkEnd w:id="14"/>
    </w:p>
    <w:p w14:paraId="4D9F7B07" w14:textId="7D3719B7" w:rsidR="00780536" w:rsidRDefault="00BF710B" w:rsidP="00BC6A3F">
      <w:pPr>
        <w:rPr>
          <w:rFonts w:cstheme="minorHAnsi"/>
        </w:rPr>
      </w:pPr>
      <w:bookmarkStart w:id="15" w:name="_Toc101540644"/>
      <w:bookmarkStart w:id="16" w:name="_Toc101542395"/>
      <w:bookmarkStart w:id="17" w:name="_Toc101544313"/>
      <w:bookmarkStart w:id="18" w:name="_Toc103445428"/>
      <w:bookmarkStart w:id="19" w:name="_Toc103445502"/>
      <w:bookmarkStart w:id="20" w:name="_Toc110242270"/>
      <w:bookmarkStart w:id="21" w:name="_Toc110242411"/>
      <w:bookmarkStart w:id="22" w:name="_Toc110242497"/>
      <w:bookmarkStart w:id="23" w:name="_Toc110242607"/>
      <w:bookmarkStart w:id="24" w:name="_Toc110242782"/>
      <w:bookmarkStart w:id="25" w:name="_Toc110265274"/>
      <w:r>
        <w:rPr>
          <w:rStyle w:val="Heading3Char"/>
          <w:u w:val="none"/>
        </w:rPr>
        <w:t>1.</w:t>
      </w:r>
      <w:r w:rsidR="005D7719">
        <w:rPr>
          <w:rStyle w:val="Heading3Char"/>
          <w:u w:val="none"/>
        </w:rPr>
        <w:t>4</w:t>
      </w:r>
      <w:r w:rsidR="00227D0F" w:rsidRPr="00227D0F">
        <w:rPr>
          <w:rStyle w:val="Heading3Char"/>
          <w:u w:val="none"/>
        </w:rPr>
        <w:t>.1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227D0F">
        <w:rPr>
          <w:rStyle w:val="Heading3Char"/>
          <w:u w:val="none"/>
        </w:rPr>
        <w:tab/>
      </w:r>
      <w:r w:rsidR="00595DA3" w:rsidRPr="00595DA3">
        <w:rPr>
          <w:rFonts w:cstheme="minorHAnsi"/>
        </w:rPr>
        <w:t>When submitting changes to</w:t>
      </w:r>
      <w:r w:rsidR="00595DA3">
        <w:rPr>
          <w:rStyle w:val="Heading3Char"/>
          <w:u w:val="none"/>
        </w:rPr>
        <w:t xml:space="preserve"> </w:t>
      </w:r>
      <w:r w:rsidR="00D04DF7">
        <w:rPr>
          <w:rFonts w:cstheme="minorHAnsi"/>
        </w:rPr>
        <w:t xml:space="preserve">the CAA </w:t>
      </w:r>
      <w:r w:rsidR="0043729A">
        <w:t xml:space="preserve">Visual Excellence </w:t>
      </w:r>
      <w:r w:rsidR="00780536">
        <w:rPr>
          <w:rFonts w:cstheme="minorHAnsi"/>
        </w:rPr>
        <w:t xml:space="preserve">will </w:t>
      </w:r>
      <w:r w:rsidR="00D04DF7" w:rsidRPr="00511562">
        <w:rPr>
          <w:rFonts w:cstheme="minorHAnsi"/>
          <w:highlight w:val="yellow"/>
        </w:rPr>
        <w:t>highlight</w:t>
      </w:r>
      <w:r w:rsidR="00D04DF7">
        <w:rPr>
          <w:rFonts w:cstheme="minorHAnsi"/>
        </w:rPr>
        <w:t xml:space="preserve"> any new text that has been added and </w:t>
      </w:r>
      <w:r w:rsidR="00D04DF7" w:rsidRPr="00511562">
        <w:rPr>
          <w:rFonts w:cstheme="minorHAnsi"/>
          <w:strike/>
        </w:rPr>
        <w:t>strikethrough</w:t>
      </w:r>
      <w:r w:rsidR="00D04DF7">
        <w:rPr>
          <w:rFonts w:cstheme="minorHAnsi"/>
        </w:rPr>
        <w:t xml:space="preserve"> text that is no longer required.  </w:t>
      </w:r>
      <w:r w:rsidR="0027607A">
        <w:rPr>
          <w:rFonts w:cstheme="minorHAnsi"/>
        </w:rPr>
        <w:t xml:space="preserve">A summary of the changes made </w:t>
      </w:r>
      <w:r w:rsidR="0033160C">
        <w:rPr>
          <w:rFonts w:cstheme="minorHAnsi"/>
        </w:rPr>
        <w:t xml:space="preserve">is </w:t>
      </w:r>
      <w:r w:rsidR="00D04DF7">
        <w:rPr>
          <w:rFonts w:cstheme="minorHAnsi"/>
        </w:rPr>
        <w:t xml:space="preserve">recorded </w:t>
      </w:r>
      <w:r w:rsidR="0027607A">
        <w:rPr>
          <w:rFonts w:cstheme="minorHAnsi"/>
        </w:rPr>
        <w:t xml:space="preserve">in </w:t>
      </w:r>
      <w:r w:rsidR="00D04DF7">
        <w:rPr>
          <w:rFonts w:cstheme="minorHAnsi"/>
        </w:rPr>
        <w:t xml:space="preserve">section </w:t>
      </w:r>
      <w:r w:rsidR="0027607A">
        <w:rPr>
          <w:rFonts w:cstheme="minorHAnsi"/>
        </w:rPr>
        <w:t>0.2, including references to</w:t>
      </w:r>
      <w:r w:rsidR="00D04DF7">
        <w:rPr>
          <w:rFonts w:cstheme="minorHAnsi"/>
        </w:rPr>
        <w:t xml:space="preserve"> the effected</w:t>
      </w:r>
      <w:r w:rsidR="0027607A">
        <w:rPr>
          <w:rFonts w:cstheme="minorHAnsi"/>
        </w:rPr>
        <w:t xml:space="preserve"> pages and sections. </w:t>
      </w:r>
    </w:p>
    <w:p w14:paraId="10F02BED" w14:textId="52071174" w:rsidR="00BC6A3F" w:rsidRPr="009A5507" w:rsidRDefault="00BF710B" w:rsidP="00BC6A3F">
      <w:pPr>
        <w:rPr>
          <w:rFonts w:cstheme="minorHAnsi"/>
        </w:rPr>
      </w:pPr>
      <w:bookmarkStart w:id="26" w:name="_Toc97202153"/>
      <w:bookmarkStart w:id="27" w:name="_Toc101374157"/>
      <w:bookmarkStart w:id="28" w:name="_Toc101540645"/>
      <w:bookmarkStart w:id="29" w:name="_Toc101542396"/>
      <w:bookmarkStart w:id="30" w:name="_Toc101544314"/>
      <w:bookmarkStart w:id="31" w:name="_Toc103445429"/>
      <w:bookmarkStart w:id="32" w:name="_Toc103445503"/>
      <w:bookmarkStart w:id="33" w:name="_Toc110242271"/>
      <w:bookmarkStart w:id="34" w:name="_Toc110242412"/>
      <w:bookmarkStart w:id="35" w:name="_Toc110242498"/>
      <w:bookmarkStart w:id="36" w:name="_Toc110242608"/>
      <w:bookmarkStart w:id="37" w:name="_Toc110242783"/>
      <w:bookmarkStart w:id="38" w:name="_Toc110265275"/>
      <w:r>
        <w:rPr>
          <w:rStyle w:val="Heading3Char"/>
          <w:u w:val="none"/>
        </w:rPr>
        <w:lastRenderedPageBreak/>
        <w:t>1</w:t>
      </w:r>
      <w:r w:rsidR="00976BE9" w:rsidRPr="00227D0F">
        <w:rPr>
          <w:rStyle w:val="Heading3Char"/>
          <w:u w:val="none"/>
        </w:rPr>
        <w:t>.</w:t>
      </w:r>
      <w:r w:rsidR="005D7719">
        <w:rPr>
          <w:rStyle w:val="Heading3Char"/>
          <w:u w:val="none"/>
        </w:rPr>
        <w:t>4</w:t>
      </w:r>
      <w:r w:rsidR="00976BE9" w:rsidRPr="00227D0F">
        <w:rPr>
          <w:rStyle w:val="Heading3Char"/>
          <w:u w:val="none"/>
        </w:rPr>
        <w:t>.</w:t>
      </w:r>
      <w:r w:rsidR="00227D0F">
        <w:rPr>
          <w:rStyle w:val="Heading3Char"/>
          <w:u w:val="none"/>
        </w:rPr>
        <w:t>2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976BE9">
        <w:rPr>
          <w:rFonts w:cstheme="minorHAnsi"/>
        </w:rPr>
        <w:tab/>
      </w:r>
      <w:r w:rsidR="00BC6A3F" w:rsidRPr="009A5507">
        <w:rPr>
          <w:rFonts w:cstheme="minorHAnsi"/>
        </w:rPr>
        <w:t xml:space="preserve">This manual </w:t>
      </w:r>
      <w:r w:rsidR="0043729A">
        <w:rPr>
          <w:rFonts w:cstheme="minorHAnsi"/>
        </w:rPr>
        <w:t xml:space="preserve">will be </w:t>
      </w:r>
      <w:r w:rsidR="00BC6A3F" w:rsidRPr="009A5507">
        <w:rPr>
          <w:rFonts w:cstheme="minorHAnsi"/>
        </w:rPr>
        <w:t>continuously reviewed and updated as necessary. All personnel are encouraged to make submissions on the content of this manual</w:t>
      </w:r>
      <w:r w:rsidR="00EC0672">
        <w:rPr>
          <w:rFonts w:cstheme="minorHAnsi"/>
        </w:rPr>
        <w:t>. Submissions</w:t>
      </w:r>
      <w:r w:rsidR="00BC6A3F" w:rsidRPr="009A5507">
        <w:rPr>
          <w:rFonts w:cstheme="minorHAnsi"/>
        </w:rPr>
        <w:t xml:space="preserve"> are to be submitted in writing to </w:t>
      </w:r>
      <w:r w:rsidR="0042620E">
        <w:rPr>
          <w:rFonts w:cstheme="minorHAnsi"/>
        </w:rPr>
        <w:t>the</w:t>
      </w:r>
      <w:r w:rsidR="0043729A">
        <w:rPr>
          <w:rFonts w:cstheme="minorHAnsi"/>
        </w:rPr>
        <w:t xml:space="preserve"> </w:t>
      </w:r>
      <w:r w:rsidR="00735D69">
        <w:rPr>
          <w:rFonts w:cstheme="minorHAnsi"/>
        </w:rPr>
        <w:t xml:space="preserve">Person with Primary Responsibility (the </w:t>
      </w:r>
      <w:r w:rsidR="004C5948">
        <w:rPr>
          <w:rFonts w:cstheme="minorHAnsi"/>
        </w:rPr>
        <w:t>Prime Person</w:t>
      </w:r>
      <w:r w:rsidR="00735D69">
        <w:rPr>
          <w:rFonts w:cstheme="minorHAnsi"/>
        </w:rPr>
        <w:t>)</w:t>
      </w:r>
      <w:r w:rsidR="006013C7">
        <w:rPr>
          <w:rFonts w:cstheme="minorHAnsi"/>
        </w:rPr>
        <w:t>.</w:t>
      </w:r>
      <w:r w:rsidR="00943682">
        <w:rPr>
          <w:rFonts w:cstheme="minorHAnsi"/>
        </w:rPr>
        <w:t xml:space="preserve">  </w:t>
      </w:r>
    </w:p>
    <w:p w14:paraId="3CA54433" w14:textId="0CF513E3" w:rsidR="00976BE9" w:rsidRPr="00A541A4" w:rsidRDefault="00BF710B" w:rsidP="00976BE9">
      <w:bookmarkStart w:id="39" w:name="_Toc97202154"/>
      <w:bookmarkStart w:id="40" w:name="_Toc101374158"/>
      <w:bookmarkStart w:id="41" w:name="_Toc101540646"/>
      <w:bookmarkStart w:id="42" w:name="_Toc101542397"/>
      <w:bookmarkStart w:id="43" w:name="_Toc101544315"/>
      <w:bookmarkStart w:id="44" w:name="_Toc103445430"/>
      <w:bookmarkStart w:id="45" w:name="_Toc103445504"/>
      <w:bookmarkStart w:id="46" w:name="_Toc110242272"/>
      <w:bookmarkStart w:id="47" w:name="_Toc110242413"/>
      <w:bookmarkStart w:id="48" w:name="_Toc110242499"/>
      <w:bookmarkStart w:id="49" w:name="_Toc110242609"/>
      <w:bookmarkStart w:id="50" w:name="_Toc110242784"/>
      <w:bookmarkStart w:id="51" w:name="_Toc110265276"/>
      <w:r>
        <w:rPr>
          <w:rStyle w:val="Heading3Char"/>
          <w:u w:val="none"/>
        </w:rPr>
        <w:t>1</w:t>
      </w:r>
      <w:r w:rsidR="00976BE9" w:rsidRPr="00227D0F">
        <w:rPr>
          <w:rStyle w:val="Heading3Char"/>
          <w:u w:val="none"/>
        </w:rPr>
        <w:t>.</w:t>
      </w:r>
      <w:r w:rsidR="005D7719">
        <w:rPr>
          <w:rStyle w:val="Heading3Char"/>
          <w:u w:val="none"/>
        </w:rPr>
        <w:t>4</w:t>
      </w:r>
      <w:r w:rsidR="00976BE9" w:rsidRPr="00227D0F">
        <w:rPr>
          <w:rStyle w:val="Heading3Char"/>
          <w:u w:val="none"/>
        </w:rPr>
        <w:t>.</w:t>
      </w:r>
      <w:r w:rsidR="00227D0F" w:rsidRPr="00227D0F">
        <w:rPr>
          <w:rStyle w:val="Heading3Char"/>
          <w:u w:val="none"/>
        </w:rPr>
        <w:t>3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976BE9">
        <w:tab/>
      </w:r>
      <w:hyperlink r:id="rId8" w:history="1">
        <w:r w:rsidR="00953553" w:rsidRPr="00A541A4">
          <w:rPr>
            <w:rStyle w:val="Hyperlink"/>
          </w:rPr>
          <w:t>CAA Form 24102-12</w:t>
        </w:r>
      </w:hyperlink>
      <w:r w:rsidR="00953553" w:rsidRPr="00A541A4">
        <w:t xml:space="preserve"> will be used to help determine if the proposed changes require CAA</w:t>
      </w:r>
      <w:r w:rsidR="00EC0672" w:rsidRPr="00A541A4">
        <w:t>’</w:t>
      </w:r>
      <w:r w:rsidR="00953553" w:rsidRPr="00A541A4">
        <w:t>s prior approval.</w:t>
      </w:r>
      <w:r w:rsidR="00976BE9" w:rsidRPr="00A541A4">
        <w:t xml:space="preserve"> </w:t>
      </w:r>
    </w:p>
    <w:p w14:paraId="37374B90" w14:textId="1EF060DB" w:rsidR="0031383C" w:rsidRDefault="00BF710B" w:rsidP="0031383C">
      <w:bookmarkStart w:id="52" w:name="_Toc97202155"/>
      <w:bookmarkStart w:id="53" w:name="_Toc101374159"/>
      <w:bookmarkStart w:id="54" w:name="_Toc101540647"/>
      <w:bookmarkStart w:id="55" w:name="_Toc101542398"/>
      <w:bookmarkStart w:id="56" w:name="_Toc101544316"/>
      <w:bookmarkStart w:id="57" w:name="_Toc103445431"/>
      <w:bookmarkStart w:id="58" w:name="_Toc103445505"/>
      <w:bookmarkStart w:id="59" w:name="_Toc110242273"/>
      <w:bookmarkStart w:id="60" w:name="_Toc110242414"/>
      <w:bookmarkStart w:id="61" w:name="_Toc110242500"/>
      <w:bookmarkStart w:id="62" w:name="_Toc110242610"/>
      <w:bookmarkStart w:id="63" w:name="_Toc110242785"/>
      <w:bookmarkStart w:id="64" w:name="_Toc110265277"/>
      <w:r w:rsidRPr="00A541A4">
        <w:rPr>
          <w:rStyle w:val="Heading3Char"/>
          <w:u w:val="none"/>
        </w:rPr>
        <w:t>1</w:t>
      </w:r>
      <w:r w:rsidR="00976BE9" w:rsidRPr="00A541A4">
        <w:rPr>
          <w:rStyle w:val="Heading3Char"/>
          <w:u w:val="none"/>
        </w:rPr>
        <w:t>.</w:t>
      </w:r>
      <w:r w:rsidR="005D7719" w:rsidRPr="00A541A4">
        <w:rPr>
          <w:rStyle w:val="Heading3Char"/>
          <w:u w:val="none"/>
        </w:rPr>
        <w:t>4</w:t>
      </w:r>
      <w:r w:rsidR="00976BE9" w:rsidRPr="00A541A4">
        <w:rPr>
          <w:rStyle w:val="Heading3Char"/>
          <w:u w:val="none"/>
        </w:rPr>
        <w:t>.</w:t>
      </w:r>
      <w:r w:rsidR="00227D0F" w:rsidRPr="00A541A4">
        <w:rPr>
          <w:rStyle w:val="Heading3Char"/>
          <w:u w:val="none"/>
        </w:rPr>
        <w:t>4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="00976BE9" w:rsidRPr="00A541A4">
        <w:tab/>
      </w:r>
      <w:r w:rsidR="00E23F35" w:rsidRPr="00A541A4">
        <w:t xml:space="preserve">If CAA </w:t>
      </w:r>
      <w:r w:rsidR="00953553" w:rsidRPr="00A541A4">
        <w:t xml:space="preserve">approval </w:t>
      </w:r>
      <w:r w:rsidR="00E23F35" w:rsidRPr="00A541A4">
        <w:t xml:space="preserve">is required, </w:t>
      </w:r>
      <w:r w:rsidR="00BF1BD1" w:rsidRPr="00A541A4">
        <w:t xml:space="preserve">details </w:t>
      </w:r>
      <w:r w:rsidR="0042620E" w:rsidRPr="00A541A4">
        <w:t xml:space="preserve">of </w:t>
      </w:r>
      <w:r w:rsidR="00BF1BD1" w:rsidRPr="00A541A4">
        <w:t xml:space="preserve">the proposed amendments </w:t>
      </w:r>
      <w:r w:rsidR="0033160C" w:rsidRPr="00A541A4">
        <w:t>must be</w:t>
      </w:r>
      <w:r w:rsidR="0042620E" w:rsidRPr="00A541A4">
        <w:t xml:space="preserve"> provided on</w:t>
      </w:r>
      <w:r w:rsidR="00E23F35" w:rsidRPr="00A541A4">
        <w:t xml:space="preserve"> </w:t>
      </w:r>
      <w:hyperlink r:id="rId9" w:history="1">
        <w:r w:rsidR="00E23F35" w:rsidRPr="00A541A4">
          <w:rPr>
            <w:rStyle w:val="Hyperlink"/>
          </w:rPr>
          <w:t>CAA Form 24102/02</w:t>
        </w:r>
      </w:hyperlink>
      <w:r w:rsidR="0042620E">
        <w:t xml:space="preserve">.  </w:t>
      </w:r>
    </w:p>
    <w:p w14:paraId="3B19471A" w14:textId="2908281D" w:rsidR="002064F3" w:rsidRPr="00D572D9" w:rsidRDefault="00BF710B" w:rsidP="0031383C">
      <w:bookmarkStart w:id="65" w:name="_Toc101374160"/>
      <w:bookmarkStart w:id="66" w:name="_Toc101540648"/>
      <w:bookmarkStart w:id="67" w:name="_Toc101542399"/>
      <w:bookmarkStart w:id="68" w:name="_Toc101544317"/>
      <w:bookmarkStart w:id="69" w:name="_Toc103445432"/>
      <w:bookmarkStart w:id="70" w:name="_Toc103445506"/>
      <w:bookmarkStart w:id="71" w:name="_Toc110242274"/>
      <w:bookmarkStart w:id="72" w:name="_Toc110242415"/>
      <w:bookmarkStart w:id="73" w:name="_Toc110242501"/>
      <w:bookmarkStart w:id="74" w:name="_Toc110242611"/>
      <w:bookmarkStart w:id="75" w:name="_Toc110242786"/>
      <w:bookmarkStart w:id="76" w:name="_Toc110265278"/>
      <w:r>
        <w:rPr>
          <w:rStyle w:val="Heading3Char"/>
          <w:u w:val="none"/>
        </w:rPr>
        <w:t>1</w:t>
      </w:r>
      <w:r w:rsidR="002064F3" w:rsidRPr="00227D0F">
        <w:rPr>
          <w:rStyle w:val="Heading3Char"/>
          <w:u w:val="none"/>
        </w:rPr>
        <w:t>.</w:t>
      </w:r>
      <w:r w:rsidR="005D7719">
        <w:rPr>
          <w:rStyle w:val="Heading3Char"/>
          <w:u w:val="none"/>
        </w:rPr>
        <w:t>4</w:t>
      </w:r>
      <w:r w:rsidR="002064F3" w:rsidRPr="00227D0F">
        <w:rPr>
          <w:rStyle w:val="Heading3Char"/>
          <w:u w:val="none"/>
        </w:rPr>
        <w:t>.</w:t>
      </w:r>
      <w:r w:rsidR="00227D0F" w:rsidRPr="00227D0F">
        <w:rPr>
          <w:rStyle w:val="Heading3Char"/>
          <w:u w:val="none"/>
        </w:rPr>
        <w:t>5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2064F3">
        <w:tab/>
        <w:t xml:space="preserve">All </w:t>
      </w:r>
      <w:r w:rsidR="004925B4">
        <w:t xml:space="preserve">proposed </w:t>
      </w:r>
      <w:r w:rsidR="002064F3">
        <w:t>changes made to this exposition will be submitted to CAA</w:t>
      </w:r>
      <w:r w:rsidR="005D74F9">
        <w:t xml:space="preserve"> as soon as practicable</w:t>
      </w:r>
      <w:r w:rsidR="002064F3">
        <w:t>.</w:t>
      </w:r>
    </w:p>
    <w:p w14:paraId="293B8244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138510E" w14:textId="209997D9" w:rsidR="0031383C" w:rsidRDefault="00BC6A3F" w:rsidP="00BC6A3F">
      <w:pPr>
        <w:pStyle w:val="Heading1"/>
      </w:pPr>
      <w:bookmarkStart w:id="77" w:name="_Toc110265279"/>
      <w:r>
        <w:lastRenderedPageBreak/>
        <w:t xml:space="preserve">Section </w:t>
      </w:r>
      <w:r w:rsidR="00BF710B">
        <w:t>2</w:t>
      </w:r>
      <w:r>
        <w:t>.</w:t>
      </w:r>
      <w:r>
        <w:tab/>
      </w:r>
      <w:r w:rsidR="009A5507">
        <w:t>General</w:t>
      </w:r>
      <w:bookmarkEnd w:id="77"/>
      <w:r w:rsidR="0031383C">
        <w:t xml:space="preserve"> </w:t>
      </w:r>
    </w:p>
    <w:p w14:paraId="7E5DA06B" w14:textId="731C068D" w:rsidR="00905499" w:rsidRDefault="00BF710B" w:rsidP="00905499">
      <w:pPr>
        <w:pStyle w:val="Heading2"/>
      </w:pPr>
      <w:bookmarkStart w:id="78" w:name="_Toc110265280"/>
      <w:r>
        <w:t>2</w:t>
      </w:r>
      <w:r w:rsidR="00905499">
        <w:t>.1</w:t>
      </w:r>
      <w:r w:rsidR="00D76B92">
        <w:tab/>
      </w:r>
      <w:r w:rsidR="009A5507">
        <w:t>Company Operations</w:t>
      </w:r>
      <w:bookmarkEnd w:id="78"/>
      <w:r w:rsidR="002743D3">
        <w:t xml:space="preserve"> </w:t>
      </w:r>
    </w:p>
    <w:p w14:paraId="0294FAA4" w14:textId="666B1100" w:rsidR="002743D3" w:rsidRDefault="00E23F35" w:rsidP="009A5507">
      <w:bookmarkStart w:id="79" w:name="_Hlk95386076"/>
      <w:r>
        <w:t xml:space="preserve">Visual Excellence </w:t>
      </w:r>
      <w:bookmarkEnd w:id="79"/>
      <w:r w:rsidR="00BC6A3F">
        <w:t xml:space="preserve">conducts photography, videography, postproduction, editing, and production of promotional material.  </w:t>
      </w:r>
      <w:r w:rsidR="00AB5F01">
        <w:t>S</w:t>
      </w:r>
      <w:r w:rsidR="00BC6A3F">
        <w:t xml:space="preserve">mall </w:t>
      </w:r>
      <w:r w:rsidR="00BF1BD1">
        <w:t>Remotely Piloted Aircraft Systems (</w:t>
      </w:r>
      <w:r w:rsidR="00803EB0">
        <w:t>RPAS</w:t>
      </w:r>
      <w:r w:rsidR="00A03B07">
        <w:t xml:space="preserve"> or </w:t>
      </w:r>
      <w:r w:rsidR="00095985">
        <w:t>UA</w:t>
      </w:r>
      <w:r w:rsidR="00BF1BD1">
        <w:t>S)</w:t>
      </w:r>
      <w:r w:rsidR="00BC6A3F">
        <w:t xml:space="preserve"> “drones” </w:t>
      </w:r>
      <w:r w:rsidR="00AB5F01">
        <w:t xml:space="preserve">are used </w:t>
      </w:r>
      <w:r w:rsidR="00BC6A3F">
        <w:t>to conduct aerial photography and aerial videography.</w:t>
      </w:r>
      <w:r w:rsidR="009A5507">
        <w:t xml:space="preserve">  </w:t>
      </w:r>
    </w:p>
    <w:p w14:paraId="7F3A354A" w14:textId="2BF5D256" w:rsidR="00BC6A3F" w:rsidRDefault="00BF710B" w:rsidP="00905499">
      <w:pPr>
        <w:pStyle w:val="Heading2"/>
      </w:pPr>
      <w:bookmarkStart w:id="80" w:name="_Toc110265281"/>
      <w:r>
        <w:t>2</w:t>
      </w:r>
      <w:r w:rsidR="00905499" w:rsidRPr="00E746A8">
        <w:t>.2</w:t>
      </w:r>
      <w:r w:rsidR="00905499">
        <w:tab/>
      </w:r>
      <w:r w:rsidR="00EA0B10" w:rsidRPr="00EA0B10">
        <w:t xml:space="preserve">Address for </w:t>
      </w:r>
      <w:r w:rsidR="00E80E20">
        <w:t>S</w:t>
      </w:r>
      <w:r w:rsidR="00EA0B10" w:rsidRPr="00EA0B10">
        <w:t>ervice</w:t>
      </w:r>
      <w:r w:rsidR="00EA0B10">
        <w:t xml:space="preserve"> </w:t>
      </w:r>
      <w:r w:rsidR="00143700">
        <w:t xml:space="preserve">and </w:t>
      </w:r>
      <w:r w:rsidR="00E80E20">
        <w:t>P</w:t>
      </w:r>
      <w:r w:rsidR="00F30E89">
        <w:t xml:space="preserve">rimary </w:t>
      </w:r>
      <w:r w:rsidR="00E80E20">
        <w:t>B</w:t>
      </w:r>
      <w:r w:rsidR="00143700">
        <w:t xml:space="preserve">ase of </w:t>
      </w:r>
      <w:r w:rsidR="00E80E20">
        <w:t>O</w:t>
      </w:r>
      <w:r w:rsidR="00143700">
        <w:t>perations</w:t>
      </w:r>
      <w:bookmarkEnd w:id="80"/>
    </w:p>
    <w:p w14:paraId="771B60EC" w14:textId="552C5F5B" w:rsidR="00BC6A3F" w:rsidRDefault="00E23F35" w:rsidP="00BC6A3F">
      <w:pPr>
        <w:spacing w:after="0"/>
      </w:pPr>
      <w:r>
        <w:t xml:space="preserve">Visual Excellence </w:t>
      </w:r>
    </w:p>
    <w:p w14:paraId="0536A332" w14:textId="2AEFFFFC" w:rsidR="00BC6A3F" w:rsidRDefault="00BC6A3F" w:rsidP="00BC6A3F">
      <w:pPr>
        <w:spacing w:after="0"/>
      </w:pPr>
      <w:r>
        <w:t>Unit 2</w:t>
      </w:r>
      <w:r w:rsidR="000A3C45">
        <w:t xml:space="preserve">, </w:t>
      </w:r>
      <w:r>
        <w:t>Remote Way</w:t>
      </w:r>
    </w:p>
    <w:p w14:paraId="7B90F229" w14:textId="114FD0A2" w:rsidR="00BC6A3F" w:rsidRDefault="00BC6A3F" w:rsidP="00BC6A3F">
      <w:pPr>
        <w:spacing w:after="0"/>
      </w:pPr>
      <w:r>
        <w:t>Wellington</w:t>
      </w:r>
    </w:p>
    <w:p w14:paraId="2EAB1337" w14:textId="7BC4C52B" w:rsidR="009A5507" w:rsidRDefault="00BF710B" w:rsidP="009A5507">
      <w:pPr>
        <w:pStyle w:val="Heading2"/>
      </w:pPr>
      <w:bookmarkStart w:id="81" w:name="_Toc110265282"/>
      <w:bookmarkStart w:id="82" w:name="_Hlk92810639"/>
      <w:r>
        <w:t>2</w:t>
      </w:r>
      <w:r w:rsidR="00905499">
        <w:t>.3</w:t>
      </w:r>
      <w:r w:rsidR="00905499">
        <w:tab/>
      </w:r>
      <w:r w:rsidR="00E80E20">
        <w:t>Legal Obligations</w:t>
      </w:r>
      <w:bookmarkEnd w:id="81"/>
    </w:p>
    <w:p w14:paraId="0BA4B9AE" w14:textId="4A41AAF3" w:rsidR="009A5507" w:rsidRDefault="00BF710B" w:rsidP="009A5507">
      <w:bookmarkStart w:id="83" w:name="_Toc97202165"/>
      <w:bookmarkStart w:id="84" w:name="_Toc101374170"/>
      <w:bookmarkStart w:id="85" w:name="_Toc101542409"/>
      <w:bookmarkStart w:id="86" w:name="_Toc101544327"/>
      <w:bookmarkStart w:id="87" w:name="_Toc103445437"/>
      <w:bookmarkStart w:id="88" w:name="_Toc103445511"/>
      <w:bookmarkStart w:id="89" w:name="_Toc110242279"/>
      <w:bookmarkStart w:id="90" w:name="_Toc110242420"/>
      <w:bookmarkStart w:id="91" w:name="_Toc110242506"/>
      <w:bookmarkStart w:id="92" w:name="_Toc110242616"/>
      <w:bookmarkStart w:id="93" w:name="_Toc110242791"/>
      <w:bookmarkStart w:id="94" w:name="_Toc110265283"/>
      <w:bookmarkEnd w:id="82"/>
      <w:r>
        <w:rPr>
          <w:rStyle w:val="Heading3Char"/>
          <w:u w:val="none"/>
        </w:rPr>
        <w:t>2</w:t>
      </w:r>
      <w:r w:rsidR="00EC77A9" w:rsidRPr="00F30250">
        <w:rPr>
          <w:rStyle w:val="Heading3Char"/>
          <w:u w:val="none"/>
        </w:rPr>
        <w:t>.3.1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EC77A9">
        <w:tab/>
      </w:r>
      <w:r w:rsidR="009A5507">
        <w:t xml:space="preserve">All operations must be carried out </w:t>
      </w:r>
      <w:r w:rsidR="00143700">
        <w:t xml:space="preserve">in accordance with </w:t>
      </w:r>
      <w:r w:rsidR="009A5507">
        <w:t xml:space="preserve">the </w:t>
      </w:r>
      <w:r w:rsidR="002E7E9D">
        <w:t xml:space="preserve">Civil Aviation Act, the Civil Aviation Rules, the </w:t>
      </w:r>
      <w:r w:rsidR="009A5507">
        <w:t xml:space="preserve">Operation Specifications </w:t>
      </w:r>
      <w:r w:rsidR="00143700">
        <w:t>document</w:t>
      </w:r>
      <w:r w:rsidR="00780536">
        <w:t xml:space="preserve"> and </w:t>
      </w:r>
      <w:r w:rsidR="002E7E9D">
        <w:t xml:space="preserve">this </w:t>
      </w:r>
      <w:r w:rsidR="006013C7">
        <w:t>manual</w:t>
      </w:r>
      <w:r w:rsidR="009A5507">
        <w:t>.</w:t>
      </w:r>
    </w:p>
    <w:p w14:paraId="676FEFF8" w14:textId="3CDBCF18" w:rsidR="002743D3" w:rsidRDefault="00BF710B" w:rsidP="002743D3">
      <w:bookmarkStart w:id="95" w:name="_Toc97202166"/>
      <w:bookmarkStart w:id="96" w:name="_Toc101374171"/>
      <w:bookmarkStart w:id="97" w:name="_Toc101542410"/>
      <w:bookmarkStart w:id="98" w:name="_Toc101544328"/>
      <w:bookmarkStart w:id="99" w:name="_Toc103445438"/>
      <w:bookmarkStart w:id="100" w:name="_Toc103445512"/>
      <w:bookmarkStart w:id="101" w:name="_Toc110242280"/>
      <w:bookmarkStart w:id="102" w:name="_Toc110242421"/>
      <w:bookmarkStart w:id="103" w:name="_Toc110242507"/>
      <w:bookmarkStart w:id="104" w:name="_Toc110242617"/>
      <w:bookmarkStart w:id="105" w:name="_Toc110242792"/>
      <w:bookmarkStart w:id="106" w:name="_Toc110265284"/>
      <w:r>
        <w:rPr>
          <w:rStyle w:val="Heading3Char"/>
          <w:u w:val="none"/>
        </w:rPr>
        <w:t>2</w:t>
      </w:r>
      <w:r w:rsidR="00EC77A9" w:rsidRPr="00F30250">
        <w:rPr>
          <w:rStyle w:val="Heading3Char"/>
          <w:u w:val="none"/>
        </w:rPr>
        <w:t>.3.2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EC77A9">
        <w:tab/>
      </w:r>
      <w:r w:rsidR="00E23F35">
        <w:t xml:space="preserve">Visual Excellence </w:t>
      </w:r>
      <w:r w:rsidR="002E7E9D">
        <w:t>will also ensure that its operations comply with</w:t>
      </w:r>
      <w:r w:rsidR="002743D3">
        <w:t>:</w:t>
      </w:r>
    </w:p>
    <w:p w14:paraId="4C55DE93" w14:textId="77777777" w:rsidR="002743D3" w:rsidRPr="00196500" w:rsidRDefault="002743D3" w:rsidP="00756E50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0" w:history="1">
        <w:r w:rsidRPr="006D27F0">
          <w:rPr>
            <w:rStyle w:val="Hyperlink"/>
          </w:rPr>
          <w:t>Privacy Act</w:t>
        </w:r>
      </w:hyperlink>
    </w:p>
    <w:p w14:paraId="1548934F" w14:textId="77777777" w:rsidR="002743D3" w:rsidRPr="00B315B0" w:rsidRDefault="002743D3" w:rsidP="00756E50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1" w:history="1">
        <w:r w:rsidRPr="006D27F0">
          <w:rPr>
            <w:rStyle w:val="Hyperlink"/>
          </w:rPr>
          <w:t>Health and Safety at Work Act</w:t>
        </w:r>
      </w:hyperlink>
    </w:p>
    <w:p w14:paraId="3C3AC67E" w14:textId="09F606B6" w:rsidR="002743D3" w:rsidRDefault="00BF710B" w:rsidP="002743D3">
      <w:pPr>
        <w:pStyle w:val="Bodytext"/>
      </w:pPr>
      <w:bookmarkStart w:id="107" w:name="_Toc97202167"/>
      <w:bookmarkStart w:id="108" w:name="_Toc101374172"/>
      <w:bookmarkStart w:id="109" w:name="_Toc101542411"/>
      <w:bookmarkStart w:id="110" w:name="_Toc101544329"/>
      <w:bookmarkStart w:id="111" w:name="_Toc103445439"/>
      <w:bookmarkStart w:id="112" w:name="_Toc103445513"/>
      <w:bookmarkStart w:id="113" w:name="_Toc110242281"/>
      <w:bookmarkStart w:id="114" w:name="_Toc110242422"/>
      <w:bookmarkStart w:id="115" w:name="_Toc110242508"/>
      <w:bookmarkStart w:id="116" w:name="_Toc110242618"/>
      <w:bookmarkStart w:id="117" w:name="_Toc110242793"/>
      <w:bookmarkStart w:id="118" w:name="_Toc110265285"/>
      <w:bookmarkStart w:id="119" w:name="_Hlk91074878"/>
      <w:r>
        <w:rPr>
          <w:rStyle w:val="Heading3Char"/>
          <w:u w:val="none"/>
        </w:rPr>
        <w:t>2</w:t>
      </w:r>
      <w:r w:rsidR="00EC77A9" w:rsidRPr="00F30250">
        <w:rPr>
          <w:rStyle w:val="Heading3Char"/>
          <w:u w:val="none"/>
        </w:rPr>
        <w:t>.3.3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="00EC77A9">
        <w:tab/>
      </w:r>
      <w:r w:rsidR="00E23F35">
        <w:t xml:space="preserve">Visual Excellence </w:t>
      </w:r>
      <w:r w:rsidR="003B492E">
        <w:t xml:space="preserve">has been </w:t>
      </w:r>
      <w:r w:rsidR="002743D3">
        <w:t xml:space="preserve">granted the following variations </w:t>
      </w:r>
      <w:r w:rsidR="00F74003">
        <w:t xml:space="preserve">from </w:t>
      </w:r>
      <w:r w:rsidR="002743D3">
        <w:t>CAR Part 101:</w:t>
      </w:r>
    </w:p>
    <w:p w14:paraId="4591F564" w14:textId="5BBEA7DE" w:rsidR="002743D3" w:rsidRPr="00735D69" w:rsidRDefault="002743D3" w:rsidP="0090239F">
      <w:pPr>
        <w:pStyle w:val="Heading3"/>
        <w:ind w:left="720"/>
        <w:rPr>
          <w:u w:val="none"/>
        </w:rPr>
      </w:pPr>
      <w:bookmarkStart w:id="120" w:name="_Toc101374173"/>
      <w:bookmarkStart w:id="121" w:name="_Toc101542412"/>
      <w:bookmarkStart w:id="122" w:name="_Toc101544330"/>
      <w:bookmarkStart w:id="123" w:name="_Toc103445440"/>
      <w:bookmarkStart w:id="124" w:name="_Toc103445514"/>
      <w:bookmarkStart w:id="125" w:name="_Toc110242619"/>
      <w:bookmarkStart w:id="126" w:name="_Toc110242794"/>
      <w:bookmarkStart w:id="127" w:name="_Toc110265286"/>
      <w:r w:rsidRPr="00735D69">
        <w:rPr>
          <w:u w:val="none"/>
        </w:rPr>
        <w:t>Uncontrolled Aerodromes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0B7FC809" w14:textId="05BEDAF6" w:rsidR="002743D3" w:rsidRPr="00735D69" w:rsidRDefault="002C76AD" w:rsidP="00EC77A9">
      <w:pPr>
        <w:ind w:left="360"/>
      </w:pPr>
      <w:r w:rsidRPr="00735D69">
        <w:t>Visual Excellence conduct</w:t>
      </w:r>
      <w:r w:rsidR="007D76FF" w:rsidRPr="00735D69">
        <w:t>s</w:t>
      </w:r>
      <w:r w:rsidRPr="00735D69">
        <w:t xml:space="preserve"> flights within 4km of uncontrolled aerodrome</w:t>
      </w:r>
      <w:r w:rsidR="007D76FF" w:rsidRPr="00735D69">
        <w:t>s</w:t>
      </w:r>
      <w:r w:rsidR="000B2926" w:rsidRPr="00735D69">
        <w:t xml:space="preserve"> following the procedures within this manual </w:t>
      </w:r>
      <w:r w:rsidRPr="00735D69">
        <w:t xml:space="preserve">including </w:t>
      </w:r>
      <w:r w:rsidR="005354A9" w:rsidRPr="00735D69">
        <w:t xml:space="preserve">prior </w:t>
      </w:r>
      <w:r w:rsidRPr="00735D69">
        <w:t>notif</w:t>
      </w:r>
      <w:r w:rsidR="005354A9" w:rsidRPr="00735D69">
        <w:t>ication</w:t>
      </w:r>
      <w:r w:rsidRPr="00735D69">
        <w:t xml:space="preserve"> and engag</w:t>
      </w:r>
      <w:r w:rsidR="005354A9" w:rsidRPr="00735D69">
        <w:t>ement</w:t>
      </w:r>
      <w:r w:rsidRPr="00735D69">
        <w:t xml:space="preserve"> with the </w:t>
      </w:r>
      <w:r w:rsidR="007D76FF" w:rsidRPr="00735D69">
        <w:t xml:space="preserve">aerodrome </w:t>
      </w:r>
      <w:r w:rsidRPr="00735D69">
        <w:t>operator</w:t>
      </w:r>
      <w:r w:rsidR="002743D3" w:rsidRPr="00735D69">
        <w:t>.</w:t>
      </w:r>
    </w:p>
    <w:p w14:paraId="50A5EB2D" w14:textId="79CE1E98" w:rsidR="002743D3" w:rsidRPr="00735D69" w:rsidRDefault="000B2926" w:rsidP="0090239F">
      <w:pPr>
        <w:pStyle w:val="Heading3"/>
        <w:ind w:left="720"/>
        <w:rPr>
          <w:u w:val="none"/>
        </w:rPr>
      </w:pPr>
      <w:bookmarkStart w:id="128" w:name="_Toc101374174"/>
      <w:bookmarkStart w:id="129" w:name="_Toc101542413"/>
      <w:bookmarkStart w:id="130" w:name="_Toc101544331"/>
      <w:bookmarkStart w:id="131" w:name="_Toc103445441"/>
      <w:bookmarkStart w:id="132" w:name="_Toc103445515"/>
      <w:bookmarkStart w:id="133" w:name="_Toc110242620"/>
      <w:bookmarkStart w:id="134" w:name="_Toc110242795"/>
      <w:bookmarkStart w:id="135" w:name="_Toc110265287"/>
      <w:bookmarkEnd w:id="119"/>
      <w:r w:rsidRPr="00735D69">
        <w:rPr>
          <w:u w:val="none"/>
        </w:rPr>
        <w:t xml:space="preserve">Over </w:t>
      </w:r>
      <w:r w:rsidR="002743D3" w:rsidRPr="00735D69">
        <w:rPr>
          <w:u w:val="none"/>
        </w:rPr>
        <w:t>Property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083BFEAF" w14:textId="13A087E6" w:rsidR="002743D3" w:rsidRDefault="005354A9" w:rsidP="00EC77A9">
      <w:pPr>
        <w:ind w:left="360"/>
      </w:pPr>
      <w:r w:rsidRPr="00735D69">
        <w:t>Visual Excellence conduct</w:t>
      </w:r>
      <w:r w:rsidR="007D76FF" w:rsidRPr="00735D69">
        <w:t>s</w:t>
      </w:r>
      <w:r w:rsidRPr="00735D69">
        <w:t xml:space="preserve"> flight</w:t>
      </w:r>
      <w:r w:rsidR="007D76FF" w:rsidRPr="00735D69">
        <w:t>s</w:t>
      </w:r>
      <w:r w:rsidRPr="00735D69">
        <w:t xml:space="preserve"> over property</w:t>
      </w:r>
      <w:r w:rsidR="000B2926" w:rsidRPr="00735D69">
        <w:t xml:space="preserve"> following the procedures in this manual </w:t>
      </w:r>
      <w:r w:rsidRPr="00735D69">
        <w:t xml:space="preserve">including prior notification to </w:t>
      </w:r>
      <w:r w:rsidR="000B2926" w:rsidRPr="00735D69">
        <w:t>the</w:t>
      </w:r>
      <w:r w:rsidR="007D76FF" w:rsidRPr="00735D69">
        <w:t xml:space="preserve"> property </w:t>
      </w:r>
      <w:r w:rsidR="000B2926" w:rsidRPr="00735D69">
        <w:t>owner or occupier.</w:t>
      </w:r>
    </w:p>
    <w:p w14:paraId="05A4FABF" w14:textId="329372AF" w:rsidR="000B2926" w:rsidRDefault="00BF710B" w:rsidP="000B2926">
      <w:pPr>
        <w:pStyle w:val="Heading2"/>
      </w:pPr>
      <w:bookmarkStart w:id="136" w:name="_Toc110265288"/>
      <w:r>
        <w:t>2</w:t>
      </w:r>
      <w:r w:rsidR="002743D3" w:rsidRPr="00E746A8">
        <w:t>.4</w:t>
      </w:r>
      <w:r w:rsidR="002743D3">
        <w:tab/>
        <w:t xml:space="preserve">Company Structure and </w:t>
      </w:r>
      <w:r w:rsidR="00E041CB">
        <w:t>Responsibilities</w:t>
      </w:r>
      <w:bookmarkEnd w:id="136"/>
      <w:r w:rsidR="00EC77A9">
        <w:t xml:space="preserve"> </w:t>
      </w:r>
      <w:bookmarkStart w:id="137" w:name="_Toc97202172"/>
      <w:bookmarkStart w:id="138" w:name="_Toc101374177"/>
    </w:p>
    <w:p w14:paraId="60FF12F2" w14:textId="6FF54582" w:rsidR="00BC6A3F" w:rsidRPr="000B2926" w:rsidRDefault="00BF710B" w:rsidP="00143599">
      <w:bookmarkStart w:id="139" w:name="_Toc110242797"/>
      <w:bookmarkStart w:id="140" w:name="_Toc110265289"/>
      <w:bookmarkStart w:id="141" w:name="_Toc101542415"/>
      <w:bookmarkStart w:id="142" w:name="_Toc101544333"/>
      <w:bookmarkStart w:id="143" w:name="_Toc103445443"/>
      <w:bookmarkStart w:id="144" w:name="_Toc103445517"/>
      <w:bookmarkStart w:id="145" w:name="_Toc110242512"/>
      <w:r>
        <w:rPr>
          <w:rStyle w:val="Heading3Char"/>
          <w:u w:val="none"/>
        </w:rPr>
        <w:t>2</w:t>
      </w:r>
      <w:r w:rsidR="00EC77A9" w:rsidRPr="00F30250">
        <w:rPr>
          <w:rStyle w:val="Heading3Char"/>
          <w:u w:val="none"/>
        </w:rPr>
        <w:t>.4.1</w:t>
      </w:r>
      <w:bookmarkEnd w:id="137"/>
      <w:bookmarkEnd w:id="138"/>
      <w:bookmarkEnd w:id="139"/>
      <w:bookmarkEnd w:id="140"/>
      <w:r w:rsidR="00EC77A9">
        <w:tab/>
      </w:r>
      <w:r w:rsidR="00BC6A3F" w:rsidRPr="000B2926">
        <w:t xml:space="preserve">John Doe is </w:t>
      </w:r>
      <w:r w:rsidR="00C91306" w:rsidRPr="000B2926">
        <w:t>the CEO</w:t>
      </w:r>
      <w:r w:rsidR="000B2926">
        <w:t xml:space="preserve"> and </w:t>
      </w:r>
      <w:r w:rsidR="002A4E3C">
        <w:t>Prime Perso</w:t>
      </w:r>
      <w:r w:rsidR="00735D69">
        <w:t>n</w:t>
      </w:r>
      <w:r w:rsidR="002A4E3C">
        <w:t xml:space="preserve"> for all </w:t>
      </w:r>
      <w:r w:rsidR="00E041CB">
        <w:t xml:space="preserve">Visual Excellence </w:t>
      </w:r>
      <w:r w:rsidR="002A4E3C">
        <w:t>remotely piloted aircraft operations.</w:t>
      </w:r>
      <w:bookmarkEnd w:id="141"/>
      <w:bookmarkEnd w:id="142"/>
      <w:bookmarkEnd w:id="143"/>
      <w:bookmarkEnd w:id="144"/>
      <w:bookmarkEnd w:id="145"/>
      <w:r w:rsidR="002A4E3C">
        <w:t xml:space="preserve"> </w:t>
      </w:r>
    </w:p>
    <w:p w14:paraId="697F8AA6" w14:textId="79D499A7" w:rsidR="002A4E3C" w:rsidRDefault="00BF710B" w:rsidP="0031383C">
      <w:bookmarkStart w:id="146" w:name="_Toc97202173"/>
      <w:bookmarkStart w:id="147" w:name="_Toc101374178"/>
      <w:bookmarkStart w:id="148" w:name="_Toc101542416"/>
      <w:bookmarkStart w:id="149" w:name="_Toc101544334"/>
      <w:bookmarkStart w:id="150" w:name="_Toc103445444"/>
      <w:bookmarkStart w:id="151" w:name="_Toc103445518"/>
      <w:bookmarkStart w:id="152" w:name="_Toc110242286"/>
      <w:bookmarkStart w:id="153" w:name="_Toc110242427"/>
      <w:bookmarkStart w:id="154" w:name="_Toc110242513"/>
      <w:bookmarkStart w:id="155" w:name="_Toc110242623"/>
      <w:bookmarkStart w:id="156" w:name="_Toc110242798"/>
      <w:bookmarkStart w:id="157" w:name="_Toc110265290"/>
      <w:r>
        <w:rPr>
          <w:rStyle w:val="Heading3Char"/>
          <w:u w:val="none"/>
        </w:rPr>
        <w:t>2</w:t>
      </w:r>
      <w:r w:rsidR="00EC77A9" w:rsidRPr="00F30250">
        <w:rPr>
          <w:rStyle w:val="Heading3Char"/>
          <w:u w:val="none"/>
        </w:rPr>
        <w:t>.4.2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="00EC77A9">
        <w:tab/>
      </w:r>
      <w:r w:rsidR="002A4E3C">
        <w:t>The CEO is responsible for setting the safety culture for the organisation and ensuring it is appropriately resourced.</w:t>
      </w:r>
    </w:p>
    <w:p w14:paraId="088A38D1" w14:textId="50234A8A" w:rsidR="0031383C" w:rsidRDefault="00BF710B" w:rsidP="0031383C">
      <w:bookmarkStart w:id="158" w:name="_Toc101542417"/>
      <w:bookmarkStart w:id="159" w:name="_Toc101544335"/>
      <w:bookmarkStart w:id="160" w:name="_Toc103445445"/>
      <w:bookmarkStart w:id="161" w:name="_Toc103445519"/>
      <w:bookmarkStart w:id="162" w:name="_Toc110242287"/>
      <w:bookmarkStart w:id="163" w:name="_Toc110242428"/>
      <w:bookmarkStart w:id="164" w:name="_Toc110242514"/>
      <w:bookmarkStart w:id="165" w:name="_Toc110242624"/>
      <w:bookmarkStart w:id="166" w:name="_Toc110242799"/>
      <w:bookmarkStart w:id="167" w:name="_Toc110265291"/>
      <w:r>
        <w:rPr>
          <w:rStyle w:val="Heading3Char"/>
          <w:u w:val="none"/>
        </w:rPr>
        <w:t>2</w:t>
      </w:r>
      <w:r w:rsidR="002A4E3C" w:rsidRPr="002A4E3C">
        <w:rPr>
          <w:rStyle w:val="Heading3Char"/>
          <w:u w:val="none"/>
        </w:rPr>
        <w:t>.4.3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="002A4E3C" w:rsidRPr="002A4E3C">
        <w:rPr>
          <w:rStyle w:val="Heading3Char"/>
          <w:u w:val="none"/>
        </w:rPr>
        <w:tab/>
      </w:r>
      <w:r w:rsidR="002A4E3C">
        <w:t xml:space="preserve">The Prime </w:t>
      </w:r>
      <w:r w:rsidR="00E80E20">
        <w:t>P</w:t>
      </w:r>
      <w:r w:rsidR="002A4E3C">
        <w:t>erson is responsible for:</w:t>
      </w:r>
      <w:r w:rsidR="0031383C">
        <w:t xml:space="preserve"> </w:t>
      </w:r>
    </w:p>
    <w:p w14:paraId="3B218046" w14:textId="59572E2A" w:rsidR="00B8132A" w:rsidRDefault="00B8132A" w:rsidP="002A4E3C">
      <w:pPr>
        <w:pStyle w:val="ListParagraph"/>
        <w:numPr>
          <w:ilvl w:val="0"/>
          <w:numId w:val="35"/>
        </w:numPr>
      </w:pPr>
      <w:r>
        <w:t xml:space="preserve">ensuring continuing compliance with the Civil Aviation Act and Rules </w:t>
      </w:r>
    </w:p>
    <w:p w14:paraId="43722BEB" w14:textId="061B525D" w:rsidR="00EC77A9" w:rsidRDefault="0031383C" w:rsidP="002A4E3C">
      <w:pPr>
        <w:pStyle w:val="ListParagraph"/>
        <w:numPr>
          <w:ilvl w:val="0"/>
          <w:numId w:val="35"/>
        </w:numPr>
      </w:pPr>
      <w:r>
        <w:t>dissemination of information</w:t>
      </w:r>
      <w:r w:rsidR="00C91306">
        <w:t>,</w:t>
      </w:r>
      <w:r w:rsidR="00E23F35">
        <w:t xml:space="preserve"> </w:t>
      </w:r>
      <w:r>
        <w:t>including amendments to</w:t>
      </w:r>
      <w:r w:rsidR="000A79E3">
        <w:t xml:space="preserve">, and currency of, </w:t>
      </w:r>
      <w:r>
        <w:t xml:space="preserve">this </w:t>
      </w:r>
      <w:r w:rsidR="00CC61FF">
        <w:t>Operations Manual</w:t>
      </w:r>
      <w:bookmarkEnd w:id="0"/>
      <w:r w:rsidR="002E49AE">
        <w:t xml:space="preserve"> </w:t>
      </w:r>
    </w:p>
    <w:p w14:paraId="733FC498" w14:textId="296ABE76" w:rsidR="00EC77A9" w:rsidRDefault="002743D3" w:rsidP="002A4E3C">
      <w:pPr>
        <w:pStyle w:val="ListParagraph"/>
        <w:numPr>
          <w:ilvl w:val="0"/>
          <w:numId w:val="35"/>
        </w:numPr>
      </w:pPr>
      <w:r>
        <w:t xml:space="preserve">ensuring that all </w:t>
      </w:r>
      <w:r w:rsidR="00EA0B10">
        <w:t xml:space="preserve">staff </w:t>
      </w:r>
      <w:r>
        <w:t xml:space="preserve">operating under the </w:t>
      </w:r>
      <w:r w:rsidR="00E23F35">
        <w:t xml:space="preserve">Visual Excellence </w:t>
      </w:r>
      <w:r>
        <w:t xml:space="preserve">102 UAOC are </w:t>
      </w:r>
      <w:r w:rsidR="00C91306">
        <w:t xml:space="preserve">trained and </w:t>
      </w:r>
      <w:r w:rsidR="000A79E3">
        <w:t xml:space="preserve">competent to perform their duties </w:t>
      </w:r>
      <w:r w:rsidR="002E7E9D">
        <w:t>on an on-going basis</w:t>
      </w:r>
      <w:r w:rsidR="00F44994">
        <w:t>, and</w:t>
      </w:r>
      <w:r>
        <w:t xml:space="preserve">  </w:t>
      </w:r>
    </w:p>
    <w:p w14:paraId="2A737674" w14:textId="61337068" w:rsidR="007E77DA" w:rsidRDefault="002743D3" w:rsidP="002A4E3C">
      <w:pPr>
        <w:pStyle w:val="ListParagraph"/>
        <w:numPr>
          <w:ilvl w:val="0"/>
          <w:numId w:val="35"/>
        </w:numPr>
      </w:pPr>
      <w:r>
        <w:t xml:space="preserve">ensuring that all aircraft </w:t>
      </w:r>
      <w:r w:rsidR="00EC77A9">
        <w:t xml:space="preserve">operated under the </w:t>
      </w:r>
      <w:r w:rsidR="00E23F35">
        <w:t xml:space="preserve">Visual Excellence </w:t>
      </w:r>
      <w:r w:rsidR="00EC77A9">
        <w:t xml:space="preserve">102 UAOC are airworthy and are appropriately </w:t>
      </w:r>
      <w:r w:rsidR="002E49AE">
        <w:t>maintained</w:t>
      </w:r>
    </w:p>
    <w:p w14:paraId="5BA59DAA" w14:textId="77777777" w:rsidR="00A35695" w:rsidRDefault="00A35695" w:rsidP="002A4E3C">
      <w:pPr>
        <w:pStyle w:val="ListParagraph"/>
        <w:numPr>
          <w:ilvl w:val="0"/>
          <w:numId w:val="35"/>
        </w:numPr>
      </w:pPr>
      <w:r>
        <w:t xml:space="preserve">maintaining company hazard register </w:t>
      </w:r>
    </w:p>
    <w:p w14:paraId="795AD9DC" w14:textId="03D3725A" w:rsidR="00A35695" w:rsidRPr="00883756" w:rsidRDefault="00907924" w:rsidP="00907924">
      <w:pPr>
        <w:pStyle w:val="ListParagraph"/>
        <w:numPr>
          <w:ilvl w:val="0"/>
          <w:numId w:val="35"/>
        </w:numPr>
      </w:pPr>
      <w:r w:rsidRPr="00883756">
        <w:lastRenderedPageBreak/>
        <w:t xml:space="preserve">identifying operational hazards, assessing the associated risks </w:t>
      </w:r>
      <w:r w:rsidRPr="00BD5A8A">
        <w:t xml:space="preserve">and </w:t>
      </w:r>
      <w:r w:rsidRPr="00883756">
        <w:t>controls</w:t>
      </w:r>
      <w:r w:rsidR="00A35695" w:rsidRPr="00883756">
        <w:t xml:space="preserve"> </w:t>
      </w:r>
      <w:r w:rsidRPr="00883756">
        <w:t xml:space="preserve">and authorising </w:t>
      </w:r>
      <w:r w:rsidR="00A35695" w:rsidRPr="00883756">
        <w:t>the level of risk</w:t>
      </w:r>
    </w:p>
    <w:p w14:paraId="7EFC5A95" w14:textId="26D6EC21" w:rsidR="00F44994" w:rsidRDefault="002E7E9D" w:rsidP="002A4E3C">
      <w:pPr>
        <w:pStyle w:val="ListParagraph"/>
        <w:numPr>
          <w:ilvl w:val="0"/>
          <w:numId w:val="35"/>
        </w:numPr>
      </w:pPr>
      <w:r>
        <w:t xml:space="preserve">ensuring </w:t>
      </w:r>
      <w:r w:rsidR="00F44994">
        <w:t>incidents and accidents</w:t>
      </w:r>
      <w:r>
        <w:t xml:space="preserve"> are reported </w:t>
      </w:r>
      <w:r w:rsidR="00F44994">
        <w:t>to CAA</w:t>
      </w:r>
      <w:r w:rsidR="007B515D">
        <w:t>, and</w:t>
      </w:r>
    </w:p>
    <w:p w14:paraId="186D369A" w14:textId="2B3BB126" w:rsidR="00F44994" w:rsidRDefault="00F44994" w:rsidP="002A4E3C">
      <w:pPr>
        <w:pStyle w:val="ListParagraph"/>
        <w:numPr>
          <w:ilvl w:val="0"/>
          <w:numId w:val="35"/>
        </w:numPr>
      </w:pPr>
      <w:r>
        <w:t>investigating all incidents and accidents.</w:t>
      </w:r>
    </w:p>
    <w:p w14:paraId="721447AE" w14:textId="09D0950F" w:rsidR="00E80E20" w:rsidRDefault="00BF710B" w:rsidP="00E80E20">
      <w:bookmarkStart w:id="168" w:name="_Toc101542418"/>
      <w:bookmarkStart w:id="169" w:name="_Toc101544336"/>
      <w:bookmarkStart w:id="170" w:name="_Toc103445446"/>
      <w:bookmarkStart w:id="171" w:name="_Toc103445520"/>
      <w:bookmarkStart w:id="172" w:name="_Toc110242288"/>
      <w:bookmarkStart w:id="173" w:name="_Toc110242429"/>
      <w:bookmarkStart w:id="174" w:name="_Toc110242515"/>
      <w:bookmarkStart w:id="175" w:name="_Toc110242625"/>
      <w:bookmarkStart w:id="176" w:name="_Toc110242800"/>
      <w:bookmarkStart w:id="177" w:name="_Toc110265292"/>
      <w:r>
        <w:rPr>
          <w:rStyle w:val="Heading3Char"/>
          <w:u w:val="none"/>
        </w:rPr>
        <w:t>2</w:t>
      </w:r>
      <w:r w:rsidR="00E80E20" w:rsidRPr="00E80E20">
        <w:rPr>
          <w:rStyle w:val="Heading3Char"/>
          <w:u w:val="none"/>
        </w:rPr>
        <w:t>.4.4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="00E80E20">
        <w:tab/>
        <w:t xml:space="preserve">The </w:t>
      </w:r>
      <w:r w:rsidR="007B515D">
        <w:t>p</w:t>
      </w:r>
      <w:r w:rsidR="00E80E20">
        <w:t>ilots are responsible for:</w:t>
      </w:r>
    </w:p>
    <w:p w14:paraId="494481F4" w14:textId="4F622AE9" w:rsidR="00953553" w:rsidRDefault="00B8132A" w:rsidP="00B8132A">
      <w:pPr>
        <w:pStyle w:val="ListParagraph"/>
        <w:numPr>
          <w:ilvl w:val="0"/>
          <w:numId w:val="35"/>
        </w:numPr>
      </w:pPr>
      <w:bookmarkStart w:id="178" w:name="_Toc101542419"/>
      <w:r>
        <w:t xml:space="preserve">ensuring </w:t>
      </w:r>
      <w:r w:rsidR="00AF1E6B">
        <w:t>flights are conducted safely and in accordance with Civil Aviation Rules, the company policy and procedures stated in this exposition</w:t>
      </w:r>
    </w:p>
    <w:p w14:paraId="178A8B5A" w14:textId="1FB3CEDF" w:rsidR="00AF1E6B" w:rsidRDefault="00AF1E6B" w:rsidP="00B8132A">
      <w:pPr>
        <w:pStyle w:val="ListParagraph"/>
        <w:numPr>
          <w:ilvl w:val="0"/>
          <w:numId w:val="35"/>
        </w:numPr>
      </w:pPr>
      <w:r>
        <w:t xml:space="preserve">briefing </w:t>
      </w:r>
      <w:r w:rsidR="00601280">
        <w:t>g</w:t>
      </w:r>
      <w:r w:rsidR="00AB553E">
        <w:t xml:space="preserve">round </w:t>
      </w:r>
      <w:r w:rsidR="00601280">
        <w:t>c</w:t>
      </w:r>
      <w:r w:rsidR="00AB553E">
        <w:t xml:space="preserve">rew / </w:t>
      </w:r>
      <w:r w:rsidR="00601280">
        <w:t>o</w:t>
      </w:r>
      <w:r>
        <w:t>bservers or other personnel on site about the operation prior to flight</w:t>
      </w:r>
    </w:p>
    <w:p w14:paraId="3B715CC2" w14:textId="0DE663BF" w:rsidR="005C0898" w:rsidRDefault="005C0898" w:rsidP="002B1512">
      <w:pPr>
        <w:pStyle w:val="ListParagraph"/>
        <w:numPr>
          <w:ilvl w:val="0"/>
          <w:numId w:val="35"/>
        </w:numPr>
      </w:pPr>
      <w:r>
        <w:t xml:space="preserve">reporting new hazards, risks or incidents and accidents to the Prime Person </w:t>
      </w:r>
    </w:p>
    <w:p w14:paraId="733884E0" w14:textId="14D1B5DC" w:rsidR="00E80E20" w:rsidRDefault="00BF710B" w:rsidP="00E80E20">
      <w:bookmarkStart w:id="179" w:name="_Toc101544337"/>
      <w:bookmarkStart w:id="180" w:name="_Toc103445447"/>
      <w:bookmarkStart w:id="181" w:name="_Toc103445521"/>
      <w:bookmarkStart w:id="182" w:name="_Toc110242289"/>
      <w:bookmarkStart w:id="183" w:name="_Toc110242430"/>
      <w:bookmarkStart w:id="184" w:name="_Toc110242516"/>
      <w:bookmarkStart w:id="185" w:name="_Toc110242626"/>
      <w:bookmarkStart w:id="186" w:name="_Toc110242801"/>
      <w:bookmarkStart w:id="187" w:name="_Toc110265293"/>
      <w:r>
        <w:rPr>
          <w:rStyle w:val="Heading3Char"/>
          <w:u w:val="none"/>
        </w:rPr>
        <w:t>2</w:t>
      </w:r>
      <w:r w:rsidR="00E80E20" w:rsidRPr="00E80E20">
        <w:rPr>
          <w:rStyle w:val="Heading3Char"/>
          <w:u w:val="none"/>
        </w:rPr>
        <w:t>.4.5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="00E80E20">
        <w:tab/>
        <w:t xml:space="preserve">The </w:t>
      </w:r>
      <w:r w:rsidR="007B515D">
        <w:t>g</w:t>
      </w:r>
      <w:r w:rsidR="006D7759">
        <w:t xml:space="preserve">round </w:t>
      </w:r>
      <w:r w:rsidR="007B515D">
        <w:t>c</w:t>
      </w:r>
      <w:r w:rsidR="006D7759">
        <w:t xml:space="preserve">rew / </w:t>
      </w:r>
      <w:r w:rsidR="007B515D">
        <w:t>o</w:t>
      </w:r>
      <w:r w:rsidR="00E80E20">
        <w:t xml:space="preserve">bservers are responsible for: </w:t>
      </w:r>
    </w:p>
    <w:p w14:paraId="4966FDFB" w14:textId="021C4660" w:rsidR="006D7759" w:rsidRDefault="006D7759">
      <w:pPr>
        <w:pStyle w:val="ListParagraph"/>
        <w:numPr>
          <w:ilvl w:val="0"/>
          <w:numId w:val="35"/>
        </w:numPr>
      </w:pPr>
      <w:r>
        <w:t>attend crew briefings and following instructions of Pilot during flight operations</w:t>
      </w:r>
    </w:p>
    <w:p w14:paraId="7AF69EDB" w14:textId="6B7CE84C" w:rsidR="006D7759" w:rsidRDefault="006D7759">
      <w:pPr>
        <w:pStyle w:val="ListParagraph"/>
        <w:numPr>
          <w:ilvl w:val="0"/>
          <w:numId w:val="35"/>
        </w:numPr>
      </w:pPr>
      <w:r>
        <w:t>preventing unauthorised access to the take-off/landing area</w:t>
      </w:r>
    </w:p>
    <w:p w14:paraId="0AA8D92C" w14:textId="02968B56" w:rsidR="00E80E20" w:rsidRDefault="006D7759" w:rsidP="002B1512">
      <w:pPr>
        <w:pStyle w:val="ListParagraph"/>
        <w:numPr>
          <w:ilvl w:val="0"/>
          <w:numId w:val="35"/>
        </w:numPr>
      </w:pPr>
      <w:r>
        <w:t xml:space="preserve">monitoring the surrounding airspace and providing situational awareness to the </w:t>
      </w:r>
      <w:r w:rsidR="00601280">
        <w:t>p</w:t>
      </w:r>
      <w:r>
        <w:t>ilot while the aircraft is in flight</w:t>
      </w:r>
    </w:p>
    <w:p w14:paraId="274E2119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555595" w14:textId="64677033" w:rsidR="00A97503" w:rsidRDefault="00A97503" w:rsidP="001944EC">
      <w:pPr>
        <w:pStyle w:val="Heading1"/>
      </w:pPr>
      <w:bookmarkStart w:id="188" w:name="_Toc110265294"/>
      <w:r>
        <w:lastRenderedPageBreak/>
        <w:t xml:space="preserve">Section </w:t>
      </w:r>
      <w:r w:rsidR="00BF710B">
        <w:t>3</w:t>
      </w:r>
      <w:r>
        <w:t>.</w:t>
      </w:r>
      <w:r w:rsidR="00C00C7B">
        <w:tab/>
      </w:r>
      <w:r w:rsidRPr="00AA7A69">
        <w:t>Risk management</w:t>
      </w:r>
      <w:bookmarkEnd w:id="188"/>
    </w:p>
    <w:p w14:paraId="7B15F92A" w14:textId="77777777" w:rsidR="00A97503" w:rsidRDefault="00A97503" w:rsidP="00A97503">
      <w:r w:rsidRPr="00AA7A69">
        <w:t xml:space="preserve">This section describes how </w:t>
      </w:r>
      <w:r>
        <w:t xml:space="preserve">Visual Excellence </w:t>
      </w:r>
      <w:r w:rsidRPr="00AA7A69">
        <w:t>conduct</w:t>
      </w:r>
      <w:r>
        <w:t>s</w:t>
      </w:r>
      <w:r w:rsidRPr="00AA7A69">
        <w:t xml:space="preserve"> risk management for our </w:t>
      </w:r>
      <w:r>
        <w:t xml:space="preserve">organisation.  Visual Excellence requires its pilots to apply their training and adopt a </w:t>
      </w:r>
      <w:r w:rsidRPr="007D594B">
        <w:rPr>
          <w:rFonts w:cstheme="minorHAnsi"/>
          <w:color w:val="202124"/>
          <w:shd w:val="clear" w:color="auto" w:fill="FFFFFF"/>
        </w:rPr>
        <w:t xml:space="preserve">continuous process of identifying hazards, assessing risk, </w:t>
      </w:r>
      <w:r>
        <w:rPr>
          <w:rFonts w:cstheme="minorHAnsi"/>
          <w:color w:val="202124"/>
          <w:shd w:val="clear" w:color="auto" w:fill="FFFFFF"/>
        </w:rPr>
        <w:t xml:space="preserve">and </w:t>
      </w:r>
      <w:r w:rsidRPr="007D594B">
        <w:rPr>
          <w:rFonts w:cstheme="minorHAnsi"/>
          <w:color w:val="202124"/>
          <w:shd w:val="clear" w:color="auto" w:fill="FFFFFF"/>
        </w:rPr>
        <w:t>taking action to eliminate or reduce risk.</w:t>
      </w:r>
    </w:p>
    <w:p w14:paraId="0EDA76F7" w14:textId="77777777" w:rsidR="003B42FA" w:rsidRPr="003B42FA" w:rsidRDefault="003B42FA" w:rsidP="003B42FA">
      <w:pPr>
        <w:pStyle w:val="ListParagraph"/>
        <w:numPr>
          <w:ilvl w:val="0"/>
          <w:numId w:val="36"/>
        </w:numPr>
        <w:spacing w:after="200" w:line="276" w:lineRule="auto"/>
        <w:ind w:right="288"/>
        <w:jc w:val="both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568720E5" w14:textId="3C9BDD68" w:rsidR="00A97503" w:rsidRPr="003B42FA" w:rsidRDefault="00644E3F" w:rsidP="003B42FA">
      <w:pPr>
        <w:pStyle w:val="ListParagraph"/>
        <w:numPr>
          <w:ilvl w:val="1"/>
          <w:numId w:val="39"/>
        </w:numPr>
        <w:spacing w:after="200" w:line="276" w:lineRule="auto"/>
        <w:ind w:right="288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A97503" w:rsidRPr="003B42F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Risk Management Procedures</w:t>
      </w:r>
    </w:p>
    <w:p w14:paraId="1905D91F" w14:textId="77777777" w:rsidR="00A97503" w:rsidRDefault="00A97503" w:rsidP="00A97503">
      <w:pPr>
        <w:ind w:right="288"/>
        <w:jc w:val="both"/>
        <w:rPr>
          <w:rFonts w:cs="Arial"/>
        </w:rPr>
      </w:pPr>
      <w:r w:rsidRPr="00AA7A69">
        <w:rPr>
          <w:rFonts w:cs="Arial"/>
        </w:rPr>
        <w:t xml:space="preserve">All hazards, risks or safety issues </w:t>
      </w:r>
      <w:r>
        <w:rPr>
          <w:rFonts w:cs="Arial"/>
        </w:rPr>
        <w:t>will</w:t>
      </w:r>
      <w:r w:rsidRPr="00AA7A69">
        <w:rPr>
          <w:rFonts w:cs="Arial"/>
        </w:rPr>
        <w:t xml:space="preserve"> be reported to the prime person. </w:t>
      </w:r>
    </w:p>
    <w:p w14:paraId="10672B45" w14:textId="74E343FF" w:rsidR="00A97503" w:rsidRPr="00AA7A69" w:rsidRDefault="00A97503" w:rsidP="00A97503">
      <w:pPr>
        <w:ind w:right="288"/>
        <w:jc w:val="both"/>
        <w:rPr>
          <w:rFonts w:cs="Arial"/>
        </w:rPr>
      </w:pPr>
      <w:r w:rsidRPr="00AA7A69">
        <w:rPr>
          <w:rFonts w:cs="Arial"/>
        </w:rPr>
        <w:t xml:space="preserve">This is done </w:t>
      </w:r>
      <w:r>
        <w:rPr>
          <w:rFonts w:cs="Arial"/>
        </w:rPr>
        <w:t>using</w:t>
      </w:r>
      <w:r w:rsidRPr="00AA7A69">
        <w:rPr>
          <w:rFonts w:cs="Arial"/>
        </w:rPr>
        <w:t xml:space="preserve"> the </w:t>
      </w:r>
      <w:r w:rsidRPr="009415AC">
        <w:rPr>
          <w:rFonts w:cs="Arial"/>
          <w:u w:val="single"/>
        </w:rPr>
        <w:t>Planning and Operational Risk Assessment form</w:t>
      </w:r>
      <w:r>
        <w:rPr>
          <w:rFonts w:cs="Arial"/>
        </w:rPr>
        <w:t xml:space="preserve"> (PORA) </w:t>
      </w:r>
      <w:r w:rsidRPr="00AA7A69">
        <w:rPr>
          <w:rFonts w:cs="Arial"/>
        </w:rPr>
        <w:t>(</w:t>
      </w:r>
      <w:r w:rsidR="002060A3">
        <w:rPr>
          <w:rFonts w:cs="Arial"/>
        </w:rPr>
        <w:t>A</w:t>
      </w:r>
      <w:r w:rsidRPr="00AA7A69">
        <w:rPr>
          <w:rFonts w:cs="Arial"/>
        </w:rPr>
        <w:t xml:space="preserve">nnex </w:t>
      </w:r>
      <w:r w:rsidR="00E27900">
        <w:rPr>
          <w:rFonts w:cs="Arial"/>
        </w:rPr>
        <w:t>B</w:t>
      </w:r>
      <w:r w:rsidRPr="00AA7A69">
        <w:rPr>
          <w:rFonts w:cs="Arial"/>
        </w:rPr>
        <w:t>).</w:t>
      </w:r>
      <w:r>
        <w:rPr>
          <w:rFonts w:cs="Arial"/>
        </w:rPr>
        <w:t xml:space="preserve">, however these may also be reported </w:t>
      </w:r>
      <w:r w:rsidRPr="00AA7A69">
        <w:rPr>
          <w:rFonts w:cs="Arial"/>
        </w:rPr>
        <w:t xml:space="preserve">by other communication means, such as </w:t>
      </w:r>
      <w:r>
        <w:rPr>
          <w:rFonts w:cs="Arial"/>
        </w:rPr>
        <w:t xml:space="preserve">phone, </w:t>
      </w:r>
      <w:r w:rsidRPr="00AA7A69">
        <w:rPr>
          <w:rFonts w:cs="Arial"/>
        </w:rPr>
        <w:t xml:space="preserve">email or </w:t>
      </w:r>
      <w:r>
        <w:rPr>
          <w:rFonts w:cs="Arial"/>
        </w:rPr>
        <w:t>in person</w:t>
      </w:r>
      <w:r w:rsidRPr="00AA7A69">
        <w:rPr>
          <w:rFonts w:cs="Arial"/>
        </w:rPr>
        <w:t xml:space="preserve">. </w:t>
      </w:r>
    </w:p>
    <w:p w14:paraId="60F3A199" w14:textId="03501ADF" w:rsidR="00A97503" w:rsidRDefault="00A97503" w:rsidP="00A97503">
      <w:r>
        <w:t xml:space="preserve">Operational hazards and </w:t>
      </w:r>
      <w:r w:rsidRPr="00AA7A69">
        <w:t>risk</w:t>
      </w:r>
      <w:r>
        <w:t>s that have been identified on a PORA form are</w:t>
      </w:r>
      <w:r w:rsidRPr="00AA7A69">
        <w:t xml:space="preserve"> </w:t>
      </w:r>
      <w:r>
        <w:t xml:space="preserve">subsequently </w:t>
      </w:r>
      <w:r w:rsidRPr="00AA7A69">
        <w:t xml:space="preserve">transferred </w:t>
      </w:r>
      <w:r>
        <w:t>in</w:t>
      </w:r>
      <w:r w:rsidRPr="00AA7A69">
        <w:t xml:space="preserve">to the </w:t>
      </w:r>
      <w:r>
        <w:t>company’s hazard</w:t>
      </w:r>
      <w:r w:rsidRPr="00AA7A69">
        <w:t xml:space="preserve"> register. </w:t>
      </w:r>
    </w:p>
    <w:p w14:paraId="7D8B58DF" w14:textId="21FD0059" w:rsidR="00A97503" w:rsidRDefault="00A97503" w:rsidP="00A97503">
      <w:pPr>
        <w:rPr>
          <w:rFonts w:cs="Arial"/>
        </w:rPr>
      </w:pPr>
      <w:r>
        <w:t>The</w:t>
      </w:r>
      <w:r w:rsidRPr="00AA7A69">
        <w:t xml:space="preserve"> </w:t>
      </w:r>
      <w:r w:rsidR="000A4DA8">
        <w:t>P</w:t>
      </w:r>
      <w:r w:rsidRPr="00AA7A69">
        <w:t xml:space="preserve">rime </w:t>
      </w:r>
      <w:r w:rsidR="000A4DA8">
        <w:t>P</w:t>
      </w:r>
      <w:r w:rsidRPr="00AA7A69">
        <w:t>erson</w:t>
      </w:r>
      <w:r>
        <w:t xml:space="preserve"> is responsible</w:t>
      </w:r>
      <w:r w:rsidRPr="00AA7A69">
        <w:t xml:space="preserve"> </w:t>
      </w:r>
      <w:r>
        <w:t xml:space="preserve">for </w:t>
      </w:r>
      <w:r w:rsidRPr="00AA7A69">
        <w:t>keep</w:t>
      </w:r>
      <w:r>
        <w:t>ing</w:t>
      </w:r>
      <w:r w:rsidRPr="00AA7A69">
        <w:t xml:space="preserve"> the </w:t>
      </w:r>
      <w:r>
        <w:t>hazard</w:t>
      </w:r>
      <w:r w:rsidRPr="00AA7A69">
        <w:t xml:space="preserve"> register updated on a regular basis (at least 6 monthly) and to ensure risks or risk mitigations identified are communicated to all staff and stakeholders, customers or other parties as required</w:t>
      </w:r>
      <w:r w:rsidRPr="00AA7A69">
        <w:rPr>
          <w:rFonts w:cs="Arial"/>
        </w:rPr>
        <w:t>.</w:t>
      </w:r>
    </w:p>
    <w:p w14:paraId="65DD7199" w14:textId="020314FA" w:rsidR="00A97503" w:rsidRPr="00DA1CB6" w:rsidRDefault="00A97503" w:rsidP="00A97503">
      <w:pPr>
        <w:rPr>
          <w:b/>
          <w:bCs/>
        </w:rPr>
      </w:pPr>
      <w:r w:rsidRPr="00AA7A69">
        <w:t xml:space="preserve">The </w:t>
      </w:r>
      <w:r>
        <w:t>company’s hazard</w:t>
      </w:r>
      <w:r w:rsidRPr="00AA7A69">
        <w:t xml:space="preserve"> register is an excel spreadsheet held in the main document folder on </w:t>
      </w:r>
      <w:r>
        <w:t>Visual Excellence’s</w:t>
      </w:r>
      <w:r w:rsidRPr="00AA7A69">
        <w:t xml:space="preserve"> shared drive. It can be accessed by all staff at any time. </w:t>
      </w:r>
      <w:r>
        <w:t xml:space="preserve"> The format of the hazard register is noted in </w:t>
      </w:r>
      <w:r w:rsidR="000A4DA8">
        <w:t>section 3.</w:t>
      </w:r>
      <w:r w:rsidR="007D3DED">
        <w:t>4</w:t>
      </w:r>
      <w:r>
        <w:t xml:space="preserve"> below.</w:t>
      </w:r>
    </w:p>
    <w:p w14:paraId="7B5BEDE5" w14:textId="557F137E" w:rsidR="00A97503" w:rsidRPr="003B42FA" w:rsidRDefault="00644E3F" w:rsidP="003B42FA">
      <w:pPr>
        <w:pStyle w:val="ListParagraph"/>
        <w:numPr>
          <w:ilvl w:val="1"/>
          <w:numId w:val="39"/>
        </w:numPr>
        <w:spacing w:after="200" w:line="276" w:lineRule="auto"/>
        <w:ind w:right="288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A97503" w:rsidRPr="003B42F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Identifying and analysing risks:</w:t>
      </w:r>
    </w:p>
    <w:p w14:paraId="10C258F0" w14:textId="33E1B51D" w:rsidR="00A97503" w:rsidRPr="00AA7A69" w:rsidRDefault="00A97503" w:rsidP="00A97503">
      <w:r>
        <w:t>Visual Excellence uses</w:t>
      </w:r>
      <w:r w:rsidRPr="00AA7A69">
        <w:t xml:space="preserve"> a PORA</w:t>
      </w:r>
      <w:r>
        <w:t xml:space="preserve"> form</w:t>
      </w:r>
      <w:r w:rsidRPr="00AA7A69">
        <w:t xml:space="preserve"> (</w:t>
      </w:r>
      <w:r w:rsidR="000A4DA8">
        <w:t>Annex</w:t>
      </w:r>
      <w:r w:rsidRPr="00AA7A69">
        <w:t xml:space="preserve"> </w:t>
      </w:r>
      <w:r w:rsidR="00E27900">
        <w:t>B</w:t>
      </w:r>
      <w:r>
        <w:t xml:space="preserve">) for every operation. </w:t>
      </w:r>
      <w:r w:rsidRPr="00AA7A69">
        <w:t>It is the pilot</w:t>
      </w:r>
      <w:r>
        <w:t>’</w:t>
      </w:r>
      <w:r w:rsidRPr="00AA7A69">
        <w:t xml:space="preserve">s responsibility to fill out the PORA. </w:t>
      </w:r>
      <w:r>
        <w:t>At the completion of each operation the PORA must be</w:t>
      </w:r>
      <w:r w:rsidRPr="00AA7A69">
        <w:t xml:space="preserve"> </w:t>
      </w:r>
      <w:r>
        <w:t>saved</w:t>
      </w:r>
      <w:r w:rsidRPr="00AA7A69">
        <w:t xml:space="preserve"> in</w:t>
      </w:r>
      <w:r>
        <w:t>to</w:t>
      </w:r>
      <w:r w:rsidRPr="00AA7A69">
        <w:t xml:space="preserve"> the operations folder on the shared drive.</w:t>
      </w:r>
    </w:p>
    <w:p w14:paraId="0ADAB4A6" w14:textId="1E872E8A" w:rsidR="00A97503" w:rsidRDefault="00A97503" w:rsidP="00A97503">
      <w:r>
        <w:t>D</w:t>
      </w:r>
      <w:r w:rsidRPr="00AA7A69">
        <w:t xml:space="preserve">uring </w:t>
      </w:r>
      <w:r>
        <w:t>both pre-flight planning / preparation</w:t>
      </w:r>
      <w:r w:rsidRPr="00AA7A69">
        <w:t xml:space="preserve"> and </w:t>
      </w:r>
      <w:r>
        <w:t>on site prior to flying</w:t>
      </w:r>
      <w:r w:rsidR="000A4DA8">
        <w:t>,</w:t>
      </w:r>
      <w:r>
        <w:t xml:space="preserve"> </w:t>
      </w:r>
      <w:r w:rsidRPr="00AA7A69">
        <w:t xml:space="preserve">the pilot </w:t>
      </w:r>
      <w:r w:rsidR="000878D1">
        <w:t xml:space="preserve">must </w:t>
      </w:r>
      <w:r w:rsidRPr="00AA7A69">
        <w:t>identif</w:t>
      </w:r>
      <w:r w:rsidR="000878D1">
        <w:t>y</w:t>
      </w:r>
      <w:r w:rsidRPr="00AA7A69">
        <w:t xml:space="preserve"> </w:t>
      </w:r>
      <w:r>
        <w:t>any</w:t>
      </w:r>
      <w:r w:rsidRPr="00AA7A69">
        <w:t xml:space="preserve"> </w:t>
      </w:r>
      <w:r>
        <w:t xml:space="preserve">hazards </w:t>
      </w:r>
      <w:r w:rsidR="000878D1">
        <w:t xml:space="preserve">that are present, assess the </w:t>
      </w:r>
      <w:r>
        <w:t xml:space="preserve">associated risks and record </w:t>
      </w:r>
      <w:r w:rsidR="00BE34CF">
        <w:t>these</w:t>
      </w:r>
      <w:r>
        <w:t xml:space="preserve"> on the PORA form.</w:t>
      </w:r>
      <w:r w:rsidRPr="00AA7A69">
        <w:t xml:space="preserve"> </w:t>
      </w:r>
      <w:r>
        <w:t>Pilots</w:t>
      </w:r>
      <w:r w:rsidRPr="00AA7A69">
        <w:t xml:space="preserve"> </w:t>
      </w:r>
      <w:r>
        <w:t xml:space="preserve">must </w:t>
      </w:r>
      <w:r w:rsidR="000878D1">
        <w:t>then determine what</w:t>
      </w:r>
      <w:r>
        <w:t xml:space="preserve"> </w:t>
      </w:r>
      <w:r w:rsidRPr="00AA7A69">
        <w:t xml:space="preserve">mitigations </w:t>
      </w:r>
      <w:r w:rsidR="000878D1">
        <w:t xml:space="preserve">or control measures </w:t>
      </w:r>
      <w:r w:rsidR="002F7FEF">
        <w:t>will</w:t>
      </w:r>
      <w:r>
        <w:t xml:space="preserve"> be applied to reduce these risks as low as is reasonably practicable. </w:t>
      </w:r>
      <w:r w:rsidR="00905719">
        <w:t>C</w:t>
      </w:r>
      <w:r>
        <w:t xml:space="preserve">onsideration </w:t>
      </w:r>
      <w:r w:rsidR="00EA1808">
        <w:t>must</w:t>
      </w:r>
      <w:r>
        <w:t xml:space="preserve"> be given to </w:t>
      </w:r>
      <w:r w:rsidR="00905719">
        <w:t xml:space="preserve">either </w:t>
      </w:r>
      <w:r>
        <w:t xml:space="preserve">eliminating, reducing or accepting the degree of risk. </w:t>
      </w:r>
      <w:r w:rsidRPr="00AA7A69">
        <w:t xml:space="preserve">The </w:t>
      </w:r>
      <w:r>
        <w:t>hazard</w:t>
      </w:r>
      <w:r w:rsidRPr="00AA7A69">
        <w:t xml:space="preserve"> register and </w:t>
      </w:r>
      <w:r>
        <w:t>previous</w:t>
      </w:r>
      <w:r w:rsidRPr="00AA7A69">
        <w:t xml:space="preserve"> PORA </w:t>
      </w:r>
      <w:r>
        <w:t>forms may</w:t>
      </w:r>
      <w:r w:rsidRPr="00AA7A69">
        <w:t xml:space="preserve"> be used as a guide to </w:t>
      </w:r>
      <w:r w:rsidR="00BE34CF">
        <w:t xml:space="preserve">help </w:t>
      </w:r>
      <w:r w:rsidRPr="00AA7A69">
        <w:t xml:space="preserve">identify </w:t>
      </w:r>
      <w:r w:rsidR="00BE34CF">
        <w:t xml:space="preserve">common hazards, </w:t>
      </w:r>
      <w:r w:rsidR="00EA1808">
        <w:t xml:space="preserve">the </w:t>
      </w:r>
      <w:r w:rsidRPr="00AA7A69">
        <w:t xml:space="preserve">risks and </w:t>
      </w:r>
      <w:r w:rsidR="00EA1808">
        <w:t xml:space="preserve">effective </w:t>
      </w:r>
      <w:r w:rsidRPr="00AA7A69">
        <w:t>mitigation</w:t>
      </w:r>
      <w:r w:rsidR="00EA1808">
        <w:t xml:space="preserve"> measures</w:t>
      </w:r>
      <w:r w:rsidRPr="00AA7A69">
        <w:t>.</w:t>
      </w:r>
      <w:r>
        <w:t xml:space="preserve"> </w:t>
      </w:r>
      <w:r w:rsidR="00BE34CF">
        <w:t>Be aware that k</w:t>
      </w:r>
      <w:r>
        <w:t xml:space="preserve">nown hazards and risks may </w:t>
      </w:r>
      <w:r w:rsidR="00BE34CF">
        <w:t>require</w:t>
      </w:r>
      <w:r>
        <w:t xml:space="preserve"> new mitigation</w:t>
      </w:r>
      <w:r w:rsidR="00BE34CF">
        <w:t xml:space="preserve"> strategies</w:t>
      </w:r>
      <w:r>
        <w:t xml:space="preserve"> in different operating environments. </w:t>
      </w:r>
    </w:p>
    <w:p w14:paraId="03510665" w14:textId="5BDAC877" w:rsidR="00A97503" w:rsidRDefault="00A97503" w:rsidP="00A97503">
      <w:r w:rsidRPr="00AA7A69">
        <w:t>Once</w:t>
      </w:r>
      <w:r>
        <w:t xml:space="preserve"> </w:t>
      </w:r>
      <w:r w:rsidR="00EA1808">
        <w:t xml:space="preserve">acceptable </w:t>
      </w:r>
      <w:r>
        <w:t>mitigations have been</w:t>
      </w:r>
      <w:r w:rsidRPr="00AA7A69">
        <w:t xml:space="preserve"> </w:t>
      </w:r>
      <w:r w:rsidR="00A573A6">
        <w:t>applied</w:t>
      </w:r>
      <w:r>
        <w:t xml:space="preserve"> the risk matrix (table ‘</w:t>
      </w:r>
      <w:r w:rsidR="000878D1">
        <w:t>A</w:t>
      </w:r>
      <w:r>
        <w:t xml:space="preserve">’) is used to determine the final risk rating. </w:t>
      </w:r>
    </w:p>
    <w:p w14:paraId="585208FC" w14:textId="7A2D22C7" w:rsidR="00925816" w:rsidRDefault="00925816" w:rsidP="00A97503"/>
    <w:p w14:paraId="072EFF4E" w14:textId="6AA62400" w:rsidR="00A4625E" w:rsidRDefault="00925816" w:rsidP="00925816">
      <w:pPr>
        <w:jc w:val="center"/>
      </w:pPr>
      <w:r>
        <w:rPr>
          <w:noProof/>
        </w:rPr>
        <w:lastRenderedPageBreak/>
        <w:drawing>
          <wp:inline distT="0" distB="0" distL="0" distR="0" wp14:anchorId="7DAEFDAC" wp14:editId="6810BF97">
            <wp:extent cx="4495046" cy="2845436"/>
            <wp:effectExtent l="0" t="0" r="127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18" cy="286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0C1C" w14:textId="02BFF5C9" w:rsidR="00A97503" w:rsidRDefault="005716C0" w:rsidP="00A975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AB04ED" wp14:editId="1944D512">
                <wp:simplePos x="0" y="0"/>
                <wp:positionH relativeFrom="margin">
                  <wp:align>center</wp:align>
                </wp:positionH>
                <wp:positionV relativeFrom="paragraph">
                  <wp:posOffset>5627</wp:posOffset>
                </wp:positionV>
                <wp:extent cx="1551600" cy="252000"/>
                <wp:effectExtent l="0" t="0" r="1079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6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F106" w14:textId="29B10F03" w:rsidR="00C00C7B" w:rsidRDefault="00C00C7B" w:rsidP="00925816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spacing w:after="160" w:line="259" w:lineRule="auto"/>
                              <w:jc w:val="center"/>
                            </w:pPr>
                            <w:r>
                              <w:t>Table ‘A’ - Risk Matrix</w:t>
                            </w:r>
                          </w:p>
                          <w:p w14:paraId="5CC62D06" w14:textId="77777777" w:rsidR="00C00C7B" w:rsidRDefault="00C00C7B" w:rsidP="00925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0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122.15pt;height:19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">
                <v:textbox>
                  <w:txbxContent>
                    <w:p w14:paraId="2457F106" w14:textId="29B10F03" w:rsidR="00C00C7B" w:rsidRDefault="00C00C7B" w:rsidP="00925816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spacing w:after="160" w:line="259" w:lineRule="auto"/>
                        <w:jc w:val="center"/>
                      </w:pPr>
                      <w:r>
                        <w:t>Table ‘A’ - Risk Matrix</w:t>
                      </w:r>
                    </w:p>
                    <w:p w14:paraId="5CC62D06" w14:textId="77777777" w:rsidR="00C00C7B" w:rsidRDefault="00C00C7B" w:rsidP="0092581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06995" w14:textId="7E2B7A0B" w:rsidR="00A97503" w:rsidRDefault="00A97503" w:rsidP="00925816">
      <w:pPr>
        <w:pStyle w:val="Header"/>
        <w:tabs>
          <w:tab w:val="clear" w:pos="4513"/>
          <w:tab w:val="clear" w:pos="9026"/>
        </w:tabs>
        <w:spacing w:after="160" w:line="259" w:lineRule="auto"/>
      </w:pPr>
    </w:p>
    <w:p w14:paraId="16169662" w14:textId="1C88D300" w:rsidR="00A97503" w:rsidRDefault="004322D9" w:rsidP="00A97503">
      <w:r>
        <w:rPr>
          <w:noProof/>
        </w:rPr>
        <w:drawing>
          <wp:anchor distT="0" distB="0" distL="114300" distR="114300" simplePos="0" relativeHeight="251665408" behindDoc="0" locked="0" layoutInCell="1" allowOverlap="1" wp14:anchorId="088B6E2A" wp14:editId="2A36FE44">
            <wp:simplePos x="0" y="0"/>
            <wp:positionH relativeFrom="column">
              <wp:posOffset>116840</wp:posOffset>
            </wp:positionH>
            <wp:positionV relativeFrom="paragraph">
              <wp:posOffset>87630</wp:posOffset>
            </wp:positionV>
            <wp:extent cx="2820035" cy="2814320"/>
            <wp:effectExtent l="0" t="0" r="0" b="5080"/>
            <wp:wrapSquare wrapText="bothSides"/>
            <wp:docPr id="8" name="Picture 8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F31">
        <w:rPr>
          <w:noProof/>
        </w:rPr>
        <w:drawing>
          <wp:anchor distT="0" distB="0" distL="114300" distR="114300" simplePos="0" relativeHeight="251664384" behindDoc="0" locked="0" layoutInCell="1" allowOverlap="1" wp14:anchorId="7495B067" wp14:editId="1AC531D3">
            <wp:simplePos x="0" y="0"/>
            <wp:positionH relativeFrom="margin">
              <wp:posOffset>3018790</wp:posOffset>
            </wp:positionH>
            <wp:positionV relativeFrom="paragraph">
              <wp:posOffset>88265</wp:posOffset>
            </wp:positionV>
            <wp:extent cx="2787650" cy="1834515"/>
            <wp:effectExtent l="0" t="0" r="0" b="0"/>
            <wp:wrapSquare wrapText="bothSides"/>
            <wp:docPr id="9" name="Picture 9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EC17" w14:textId="1A152B32" w:rsidR="00A97503" w:rsidRDefault="00A97503" w:rsidP="00A97503"/>
    <w:p w14:paraId="3926D1D7" w14:textId="1784167F" w:rsidR="004322D9" w:rsidRDefault="004322D9" w:rsidP="00A97503"/>
    <w:p w14:paraId="415FBB56" w14:textId="77777777" w:rsidR="004322D9" w:rsidRDefault="004322D9" w:rsidP="00A97503"/>
    <w:p w14:paraId="4CC31107" w14:textId="2ACB2742" w:rsidR="00A97503" w:rsidRDefault="00A97503" w:rsidP="00A97503"/>
    <w:p w14:paraId="4EADDF99" w14:textId="7F67DB80" w:rsidR="004629B4" w:rsidRDefault="004629B4" w:rsidP="00A97503"/>
    <w:p w14:paraId="4E5CC56B" w14:textId="580E86E4" w:rsidR="004629B4" w:rsidRDefault="004629B4" w:rsidP="00A97503"/>
    <w:p w14:paraId="4059BDAF" w14:textId="4DCEA8C8" w:rsidR="004629B4" w:rsidRDefault="004629B4" w:rsidP="00A97503"/>
    <w:p w14:paraId="0C2DE211" w14:textId="57465EBF" w:rsidR="004629B4" w:rsidRDefault="004629B4" w:rsidP="00A97503"/>
    <w:p w14:paraId="41ADA48C" w14:textId="1FB34063" w:rsidR="004629B4" w:rsidRDefault="004629B4" w:rsidP="00A97503"/>
    <w:p w14:paraId="3AB9D92D" w14:textId="77777777" w:rsidR="003B42FA" w:rsidRDefault="003B42FA" w:rsidP="00A97503"/>
    <w:p w14:paraId="7DA1045A" w14:textId="2ECD91B7" w:rsidR="00A97503" w:rsidRPr="001944EC" w:rsidRDefault="00A97503" w:rsidP="003B42FA">
      <w:pPr>
        <w:pStyle w:val="ListParagraph"/>
        <w:numPr>
          <w:ilvl w:val="1"/>
          <w:numId w:val="39"/>
        </w:numPr>
        <w:spacing w:after="200" w:line="276" w:lineRule="auto"/>
        <w:ind w:right="288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44E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Risk Acceptance:</w:t>
      </w:r>
    </w:p>
    <w:p w14:paraId="2530E1C4" w14:textId="4B7CB5A1" w:rsidR="00A97503" w:rsidRDefault="00A97503" w:rsidP="00A97503">
      <w:r>
        <w:t xml:space="preserve">The risk rating calculated above now determines if the risk has been reduced to an acceptable level for the operation to proceed. (see table </w:t>
      </w:r>
      <w:r w:rsidR="004322D9">
        <w:t>B</w:t>
      </w:r>
      <w:r>
        <w:t>)</w:t>
      </w:r>
    </w:p>
    <w:p w14:paraId="5F51D36C" w14:textId="375C4E3A" w:rsidR="00A97503" w:rsidRDefault="00A97503" w:rsidP="00A97503"/>
    <w:tbl>
      <w:tblPr>
        <w:tblpPr w:leftFromText="180" w:rightFromText="180" w:vertAnchor="text" w:horzAnchor="margin" w:tblpY="-40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60"/>
        <w:gridCol w:w="6256"/>
      </w:tblGrid>
      <w:tr w:rsidR="00A97503" w:rsidRPr="00AA7A69" w14:paraId="1657E424" w14:textId="77777777" w:rsidTr="0081592C">
        <w:tc>
          <w:tcPr>
            <w:tcW w:w="2660" w:type="dxa"/>
            <w:shd w:val="clear" w:color="auto" w:fill="FF000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28D16A" w14:textId="77777777" w:rsidR="00A97503" w:rsidRPr="00AA7A69" w:rsidRDefault="00A97503" w:rsidP="00A9750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br w:type="page"/>
              <w:t xml:space="preserve">HIGH - </w:t>
            </w:r>
            <w:r w:rsidRPr="00AA7A69">
              <w:rPr>
                <w:rFonts w:cs="Arial"/>
              </w:rPr>
              <w:t>Unacceptable</w:t>
            </w:r>
          </w:p>
        </w:tc>
        <w:tc>
          <w:tcPr>
            <w:tcW w:w="62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F6C105" w14:textId="5B4812EF" w:rsidR="00A97503" w:rsidRPr="00AA7A69" w:rsidRDefault="00A97503" w:rsidP="00A97503">
            <w:pPr>
              <w:rPr>
                <w:rFonts w:cs="Arial"/>
              </w:rPr>
            </w:pPr>
            <w:r w:rsidRPr="00AA7A69">
              <w:rPr>
                <w:rFonts w:cs="Arial"/>
              </w:rPr>
              <w:t xml:space="preserve">Risk </w:t>
            </w:r>
            <w:r w:rsidR="00A573A6">
              <w:rPr>
                <w:rFonts w:cs="Arial"/>
              </w:rPr>
              <w:t>level unacceptable</w:t>
            </w:r>
            <w:r w:rsidRPr="00AA7A69">
              <w:rPr>
                <w:rFonts w:cs="Arial"/>
              </w:rPr>
              <w:t xml:space="preserve">, </w:t>
            </w:r>
            <w:r w:rsidR="00A573A6">
              <w:rPr>
                <w:rFonts w:cs="Arial"/>
              </w:rPr>
              <w:t>do not proceed.</w:t>
            </w:r>
            <w:r w:rsidR="00252177">
              <w:rPr>
                <w:rFonts w:cs="Arial"/>
              </w:rPr>
              <w:t xml:space="preserve"> </w:t>
            </w:r>
            <w:r w:rsidR="00735D69">
              <w:rPr>
                <w:rFonts w:cs="Arial"/>
              </w:rPr>
              <w:t xml:space="preserve">Prime </w:t>
            </w:r>
            <w:r w:rsidR="00252177">
              <w:rPr>
                <w:rFonts w:cs="Arial"/>
              </w:rPr>
              <w:t>Person must be</w:t>
            </w:r>
            <w:r w:rsidRPr="00AA7A69">
              <w:rPr>
                <w:rFonts w:cs="Arial"/>
              </w:rPr>
              <w:t xml:space="preserve"> </w:t>
            </w:r>
            <w:r w:rsidR="00A573A6" w:rsidRPr="00AA7A69">
              <w:rPr>
                <w:rFonts w:cs="Arial"/>
              </w:rPr>
              <w:t>informed,</w:t>
            </w:r>
            <w:r w:rsidRPr="00AA7A69">
              <w:rPr>
                <w:rFonts w:cs="Arial"/>
              </w:rPr>
              <w:t xml:space="preserve"> and </w:t>
            </w:r>
            <w:r w:rsidR="00A573A6">
              <w:rPr>
                <w:rFonts w:cs="Arial"/>
              </w:rPr>
              <w:t xml:space="preserve">consideration given to what, if any </w:t>
            </w:r>
            <w:r w:rsidR="002B5A0F">
              <w:rPr>
                <w:rFonts w:cs="Arial"/>
              </w:rPr>
              <w:t>additional</w:t>
            </w:r>
            <w:r w:rsidR="00A573A6">
              <w:rPr>
                <w:rFonts w:cs="Arial"/>
              </w:rPr>
              <w:t xml:space="preserve"> </w:t>
            </w:r>
            <w:r w:rsidRPr="00AA7A69">
              <w:rPr>
                <w:rFonts w:cs="Arial"/>
              </w:rPr>
              <w:t xml:space="preserve">action </w:t>
            </w:r>
            <w:r w:rsidR="00A573A6">
              <w:rPr>
                <w:rFonts w:cs="Arial"/>
              </w:rPr>
              <w:t xml:space="preserve">could be </w:t>
            </w:r>
            <w:r w:rsidRPr="00AA7A69">
              <w:rPr>
                <w:rFonts w:cs="Arial"/>
              </w:rPr>
              <w:t xml:space="preserve">taken to reduce the risk to </w:t>
            </w:r>
            <w:r w:rsidR="00A573A6">
              <w:rPr>
                <w:rFonts w:cs="Arial"/>
              </w:rPr>
              <w:t>a</w:t>
            </w:r>
            <w:r w:rsidR="002B5A0F">
              <w:rPr>
                <w:rFonts w:cs="Arial"/>
              </w:rPr>
              <w:t xml:space="preserve"> lower </w:t>
            </w:r>
            <w:r w:rsidRPr="00AA7A69">
              <w:rPr>
                <w:rFonts w:cs="Arial"/>
              </w:rPr>
              <w:t xml:space="preserve">level. </w:t>
            </w:r>
          </w:p>
        </w:tc>
      </w:tr>
      <w:tr w:rsidR="00A97503" w:rsidRPr="00AA7A69" w14:paraId="678E0BBD" w14:textId="77777777" w:rsidTr="0081592C">
        <w:tc>
          <w:tcPr>
            <w:tcW w:w="2660" w:type="dxa"/>
            <w:shd w:val="clear" w:color="auto" w:fill="FFC00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D7EE5A" w14:textId="77777777" w:rsidR="00A97503" w:rsidRPr="00AA7A69" w:rsidRDefault="00A97503" w:rsidP="00A97503">
            <w:pPr>
              <w:rPr>
                <w:rFonts w:cs="Arial"/>
              </w:rPr>
            </w:pPr>
            <w:r>
              <w:rPr>
                <w:rFonts w:cs="Arial"/>
              </w:rPr>
              <w:t xml:space="preserve">MEDIUM - </w:t>
            </w:r>
            <w:r w:rsidRPr="00AA7A69">
              <w:rPr>
                <w:rFonts w:cs="Arial"/>
              </w:rPr>
              <w:t>Review</w:t>
            </w:r>
          </w:p>
        </w:tc>
        <w:tc>
          <w:tcPr>
            <w:tcW w:w="62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DFD228" w14:textId="7AA82636" w:rsidR="00A97503" w:rsidRPr="00AA7A69" w:rsidRDefault="00A97503" w:rsidP="00A97503">
            <w:pPr>
              <w:rPr>
                <w:rFonts w:cs="Arial"/>
              </w:rPr>
            </w:pPr>
            <w:r>
              <w:rPr>
                <w:rFonts w:cs="Arial"/>
              </w:rPr>
              <w:t xml:space="preserve">Further </w:t>
            </w:r>
            <w:r w:rsidR="00252177">
              <w:rPr>
                <w:rFonts w:cs="Arial"/>
              </w:rPr>
              <w:t>r</w:t>
            </w:r>
            <w:r w:rsidRPr="00AA7A69">
              <w:rPr>
                <w:rFonts w:cs="Arial"/>
              </w:rPr>
              <w:t xml:space="preserve">isk reduction / mitigation </w:t>
            </w:r>
            <w:r w:rsidR="002B5A0F">
              <w:rPr>
                <w:rFonts w:cs="Arial"/>
              </w:rPr>
              <w:t>must</w:t>
            </w:r>
            <w:r w:rsidRPr="00AA7A69">
              <w:rPr>
                <w:rFonts w:cs="Arial"/>
              </w:rPr>
              <w:t xml:space="preserve"> be considered.  </w:t>
            </w:r>
            <w:r w:rsidR="00A573A6">
              <w:rPr>
                <w:rFonts w:cs="Arial"/>
              </w:rPr>
              <w:t xml:space="preserve"> Acceptance from the </w:t>
            </w:r>
            <w:r w:rsidR="00735D69">
              <w:rPr>
                <w:rFonts w:cs="Arial"/>
              </w:rPr>
              <w:t xml:space="preserve">Prime </w:t>
            </w:r>
            <w:r w:rsidR="00A573A6">
              <w:rPr>
                <w:rFonts w:cs="Arial"/>
              </w:rPr>
              <w:t xml:space="preserve">Person </w:t>
            </w:r>
            <w:r w:rsidRPr="00AA7A69">
              <w:rPr>
                <w:rFonts w:cs="Arial"/>
              </w:rPr>
              <w:t xml:space="preserve">is required before </w:t>
            </w:r>
            <w:r w:rsidR="00864EB8">
              <w:rPr>
                <w:rFonts w:cs="Arial"/>
              </w:rPr>
              <w:t xml:space="preserve">this </w:t>
            </w:r>
            <w:r w:rsidRPr="00AA7A69">
              <w:rPr>
                <w:rFonts w:cs="Arial"/>
              </w:rPr>
              <w:t xml:space="preserve">operation can </w:t>
            </w:r>
            <w:r w:rsidR="00864EB8">
              <w:rPr>
                <w:rFonts w:cs="Arial"/>
              </w:rPr>
              <w:t>commence</w:t>
            </w:r>
            <w:r w:rsidRPr="00AA7A6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</w:tr>
      <w:tr w:rsidR="00A97503" w:rsidRPr="00AA7A69" w14:paraId="4B148238" w14:textId="77777777" w:rsidTr="0081592C">
        <w:tc>
          <w:tcPr>
            <w:tcW w:w="2660" w:type="dxa"/>
            <w:shd w:val="clear" w:color="auto" w:fill="00B05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654F3D" w14:textId="77777777" w:rsidR="00A97503" w:rsidRPr="00AA7A69" w:rsidRDefault="00A97503" w:rsidP="00A97503">
            <w:pPr>
              <w:rPr>
                <w:rFonts w:cs="Arial"/>
              </w:rPr>
            </w:pPr>
            <w:r>
              <w:rPr>
                <w:rFonts w:cs="Arial"/>
              </w:rPr>
              <w:t xml:space="preserve">LOW - </w:t>
            </w:r>
            <w:r w:rsidRPr="00AA7A69">
              <w:rPr>
                <w:rFonts w:cs="Arial"/>
              </w:rPr>
              <w:t>Acceptable</w:t>
            </w:r>
          </w:p>
        </w:tc>
        <w:tc>
          <w:tcPr>
            <w:tcW w:w="62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9DC17B" w14:textId="17F36328" w:rsidR="00A97503" w:rsidRPr="00AA7A69" w:rsidRDefault="00A97503" w:rsidP="00A97503">
            <w:pPr>
              <w:rPr>
                <w:rFonts w:cs="Arial"/>
              </w:rPr>
            </w:pPr>
            <w:r w:rsidRPr="00AA7A69">
              <w:rPr>
                <w:rFonts w:cs="Arial"/>
              </w:rPr>
              <w:t>Risk is considered acceptable</w:t>
            </w:r>
            <w:r>
              <w:rPr>
                <w:rFonts w:cs="Arial"/>
              </w:rPr>
              <w:t xml:space="preserve">. </w:t>
            </w:r>
          </w:p>
        </w:tc>
      </w:tr>
    </w:tbl>
    <w:p w14:paraId="6CD485F8" w14:textId="2D17C3F6" w:rsidR="00A97503" w:rsidRDefault="00103FCA" w:rsidP="00A975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39D0E6" wp14:editId="379A2B92">
                <wp:simplePos x="0" y="0"/>
                <wp:positionH relativeFrom="margin">
                  <wp:align>center</wp:align>
                </wp:positionH>
                <wp:positionV relativeFrom="paragraph">
                  <wp:posOffset>2165985</wp:posOffset>
                </wp:positionV>
                <wp:extent cx="1429200" cy="266400"/>
                <wp:effectExtent l="0" t="0" r="1905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2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C3C1" w14:textId="77777777" w:rsidR="00C00C7B" w:rsidRDefault="00C00C7B" w:rsidP="00103FCA">
                            <w:r>
                              <w:t>Table ‘B’ – Risk levels</w:t>
                            </w:r>
                          </w:p>
                          <w:p w14:paraId="1675B53B" w14:textId="77777777" w:rsidR="00C00C7B" w:rsidRDefault="00C00C7B" w:rsidP="00103F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D0E6" id="_x0000_s1027" type="#_x0000_t202" style="position:absolute;margin-left:0;margin-top:170.55pt;width:112.55pt;height:2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">
                <v:textbox>
                  <w:txbxContent>
                    <w:p w14:paraId="6F2FC3C1" w14:textId="77777777" w:rsidR="00C00C7B" w:rsidRDefault="00C00C7B" w:rsidP="00103FCA">
                      <w:r>
                        <w:t>Table ‘B’ – Risk levels</w:t>
                      </w:r>
                    </w:p>
                    <w:p w14:paraId="1675B53B" w14:textId="77777777" w:rsidR="00C00C7B" w:rsidRDefault="00C00C7B" w:rsidP="00103FCA"/>
                  </w:txbxContent>
                </v:textbox>
                <w10:wrap type="square" anchorx="margin"/>
              </v:shape>
            </w:pict>
          </mc:Fallback>
        </mc:AlternateContent>
      </w:r>
    </w:p>
    <w:p w14:paraId="74B7F94B" w14:textId="166B4A8D" w:rsidR="0081592C" w:rsidRDefault="0081592C" w:rsidP="00A97503"/>
    <w:p w14:paraId="30245CF4" w14:textId="08B35CD6" w:rsidR="00A97503" w:rsidRPr="00AA7A69" w:rsidRDefault="00A97503" w:rsidP="00A97503"/>
    <w:p w14:paraId="0BE4C97E" w14:textId="77777777" w:rsidR="00A541A4" w:rsidRDefault="00A541A4" w:rsidP="00A97503">
      <w:bookmarkStart w:id="189" w:name="_Toc414250145"/>
    </w:p>
    <w:p w14:paraId="3BA6D76A" w14:textId="77777777" w:rsidR="00A541A4" w:rsidRDefault="00A541A4" w:rsidP="00A97503"/>
    <w:p w14:paraId="79DA63AD" w14:textId="77777777" w:rsidR="00A541A4" w:rsidRDefault="00A541A4" w:rsidP="00A97503"/>
    <w:p w14:paraId="2DFDAD94" w14:textId="77777777" w:rsidR="00A541A4" w:rsidRDefault="00A541A4" w:rsidP="00A97503"/>
    <w:p w14:paraId="40390A16" w14:textId="77777777" w:rsidR="00A541A4" w:rsidRDefault="00A541A4" w:rsidP="00A97503"/>
    <w:p w14:paraId="57C4F7DB" w14:textId="77777777" w:rsidR="00A541A4" w:rsidRDefault="00A541A4" w:rsidP="00A97503"/>
    <w:p w14:paraId="019DFA56" w14:textId="7C2CA50E" w:rsidR="00A97503" w:rsidRPr="00AA7A69" w:rsidRDefault="00A97503" w:rsidP="00A97503">
      <w:r>
        <w:t xml:space="preserve">Note: </w:t>
      </w:r>
      <w:r w:rsidRPr="00AA7A69">
        <w:t xml:space="preserve">This process is also used </w:t>
      </w:r>
      <w:r>
        <w:t>where</w:t>
      </w:r>
      <w:r w:rsidRPr="00AA7A69">
        <w:t xml:space="preserve"> a </w:t>
      </w:r>
      <w:r>
        <w:t xml:space="preserve">new </w:t>
      </w:r>
      <w:r w:rsidRPr="00AA7A69">
        <w:t xml:space="preserve">risk </w:t>
      </w:r>
      <w:r>
        <w:t>has been identified from a</w:t>
      </w:r>
      <w:r w:rsidRPr="00AA7A69">
        <w:t xml:space="preserve"> source other than </w:t>
      </w:r>
      <w:r>
        <w:t xml:space="preserve">a pilot using the PORA </w:t>
      </w:r>
      <w:r w:rsidRPr="00AA7A69">
        <w:t>form</w:t>
      </w:r>
      <w:r w:rsidR="007D3DED">
        <w:t>,</w:t>
      </w:r>
      <w:r>
        <w:t xml:space="preserve"> e.g. information provided by another operator, a client, or a landowner. </w:t>
      </w:r>
    </w:p>
    <w:p w14:paraId="26A19676" w14:textId="43C8656A" w:rsidR="004629B4" w:rsidRDefault="004629B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p w14:paraId="79E759F0" w14:textId="77777777" w:rsidR="00AF5346" w:rsidRDefault="00AF5346" w:rsidP="00AF5346">
      <w:pPr>
        <w:pStyle w:val="ListParagraph"/>
        <w:spacing w:after="200" w:line="276" w:lineRule="auto"/>
        <w:ind w:left="644" w:right="288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4A9DE10" w14:textId="4740354A" w:rsidR="00BF089A" w:rsidRPr="001944EC" w:rsidRDefault="00BF089A" w:rsidP="003B42FA">
      <w:pPr>
        <w:pStyle w:val="ListParagraph"/>
        <w:numPr>
          <w:ilvl w:val="1"/>
          <w:numId w:val="39"/>
        </w:numPr>
        <w:spacing w:after="200" w:line="276" w:lineRule="auto"/>
        <w:ind w:right="288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944E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H</w:t>
      </w:r>
      <w:r w:rsidR="00A97503" w:rsidRPr="001944E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azard register</w:t>
      </w:r>
      <w:bookmarkEnd w:id="189"/>
      <w:r w:rsidR="00A97503" w:rsidRPr="001944E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format</w:t>
      </w:r>
      <w:r w:rsidRPr="001944E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</w:p>
    <w:p w14:paraId="769083A6" w14:textId="3E970E6B" w:rsidR="00A97503" w:rsidRPr="00E27900" w:rsidRDefault="00BF089A" w:rsidP="00C00C7B">
      <w:bookmarkStart w:id="190" w:name="_Toc103445523"/>
      <w:bookmarkStart w:id="191" w:name="_Toc110242291"/>
      <w:r w:rsidRPr="00E27900">
        <w:t>Thi</w:t>
      </w:r>
      <w:r w:rsidR="00A97503" w:rsidRPr="00E27900">
        <w:t xml:space="preserve">s is </w:t>
      </w:r>
      <w:r w:rsidR="007D3DED">
        <w:t xml:space="preserve">only </w:t>
      </w:r>
      <w:r w:rsidR="00A97503" w:rsidRPr="00E27900">
        <w:t>an example</w:t>
      </w:r>
      <w:r w:rsidR="00A567CC">
        <w:t xml:space="preserve"> of how hazards are recorded.  The hazard register is </w:t>
      </w:r>
      <w:r w:rsidR="00A97503" w:rsidRPr="00E27900">
        <w:t>available on our company shared drive.</w:t>
      </w:r>
      <w:bookmarkEnd w:id="190"/>
      <w:bookmarkEnd w:id="191"/>
    </w:p>
    <w:tbl>
      <w:tblPr>
        <w:tblpPr w:leftFromText="180" w:rightFromText="180" w:vertAnchor="text" w:horzAnchor="margin" w:tblpY="11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"/>
        <w:gridCol w:w="1403"/>
        <w:gridCol w:w="1663"/>
        <w:gridCol w:w="1652"/>
        <w:gridCol w:w="1436"/>
        <w:gridCol w:w="1233"/>
        <w:gridCol w:w="1351"/>
      </w:tblGrid>
      <w:tr w:rsidR="0081592C" w:rsidRPr="00AA7A69" w14:paraId="6A1EFFBB" w14:textId="77777777" w:rsidTr="0081592C">
        <w:tc>
          <w:tcPr>
            <w:tcW w:w="329" w:type="dxa"/>
          </w:tcPr>
          <w:p w14:paraId="21176078" w14:textId="77777777" w:rsidR="00A97503" w:rsidRPr="00E0051C" w:rsidRDefault="00A97503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051C">
              <w:rPr>
                <w:rFonts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718" w:type="dxa"/>
            <w:gridSpan w:val="3"/>
          </w:tcPr>
          <w:p w14:paraId="18DC9FB5" w14:textId="77777777" w:rsidR="00A97503" w:rsidRPr="00AA05D2" w:rsidRDefault="00A97503" w:rsidP="005716C0">
            <w:pPr>
              <w:pStyle w:val="Heading5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A05D2">
              <w:rPr>
                <w:sz w:val="20"/>
                <w:szCs w:val="20"/>
              </w:rPr>
              <w:t>Identify</w:t>
            </w:r>
          </w:p>
        </w:tc>
        <w:tc>
          <w:tcPr>
            <w:tcW w:w="4020" w:type="dxa"/>
            <w:gridSpan w:val="3"/>
          </w:tcPr>
          <w:p w14:paraId="62E79A80" w14:textId="77777777" w:rsidR="00A97503" w:rsidRPr="00AA05D2" w:rsidRDefault="00A97503" w:rsidP="005716C0">
            <w:pPr>
              <w:pStyle w:val="Heading5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AA05D2">
              <w:rPr>
                <w:sz w:val="20"/>
                <w:szCs w:val="20"/>
              </w:rPr>
              <w:t>Analyse</w:t>
            </w:r>
          </w:p>
        </w:tc>
      </w:tr>
      <w:tr w:rsidR="0081592C" w:rsidRPr="00AA7A69" w14:paraId="3EDE6689" w14:textId="77777777" w:rsidTr="0081592C">
        <w:tc>
          <w:tcPr>
            <w:tcW w:w="329" w:type="dxa"/>
          </w:tcPr>
          <w:p w14:paraId="4245A3F7" w14:textId="77777777" w:rsidR="00A97503" w:rsidRPr="00E0051C" w:rsidRDefault="00A97503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04B01E50" w14:textId="77FD699E" w:rsidR="00A97503" w:rsidRPr="00AA05D2" w:rsidRDefault="00625AAD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1663" w:type="dxa"/>
          </w:tcPr>
          <w:p w14:paraId="7387A5E5" w14:textId="77777777" w:rsidR="00A97503" w:rsidRPr="00AA05D2" w:rsidRDefault="00A97503" w:rsidP="00E27462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AA05D2">
              <w:rPr>
                <w:rFonts w:cs="Arial"/>
                <w:b/>
                <w:bCs/>
                <w:iCs/>
                <w:sz w:val="20"/>
                <w:szCs w:val="20"/>
              </w:rPr>
              <w:t>Risk and impact on operations</w:t>
            </w:r>
          </w:p>
        </w:tc>
        <w:tc>
          <w:tcPr>
            <w:tcW w:w="1652" w:type="dxa"/>
          </w:tcPr>
          <w:p w14:paraId="35F4434B" w14:textId="77777777" w:rsidR="00A97503" w:rsidRPr="00AA05D2" w:rsidRDefault="00A97503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A05D2">
              <w:rPr>
                <w:rFonts w:cs="Arial"/>
                <w:b/>
                <w:bCs/>
                <w:sz w:val="20"/>
                <w:szCs w:val="20"/>
              </w:rPr>
              <w:t>Controls / mitigations</w:t>
            </w:r>
          </w:p>
        </w:tc>
        <w:tc>
          <w:tcPr>
            <w:tcW w:w="1436" w:type="dxa"/>
          </w:tcPr>
          <w:p w14:paraId="76C66CE2" w14:textId="5CEF16E3" w:rsidR="00A97503" w:rsidRPr="00AA05D2" w:rsidRDefault="00BB5F31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A05D2">
              <w:rPr>
                <w:rFonts w:cs="Arial"/>
                <w:b/>
                <w:bCs/>
                <w:sz w:val="20"/>
                <w:szCs w:val="20"/>
              </w:rPr>
              <w:t>C</w:t>
            </w:r>
            <w:r w:rsidR="00A97503" w:rsidRPr="00AA05D2">
              <w:rPr>
                <w:rFonts w:cs="Arial"/>
                <w:b/>
                <w:bCs/>
                <w:sz w:val="20"/>
                <w:szCs w:val="20"/>
              </w:rPr>
              <w:t>onsequence</w:t>
            </w:r>
          </w:p>
          <w:p w14:paraId="354C15BC" w14:textId="77777777" w:rsidR="00A97503" w:rsidRPr="00AA05D2" w:rsidRDefault="00A97503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42EA9C0C" w14:textId="3D0DDF27" w:rsidR="00A97503" w:rsidRPr="00AA05D2" w:rsidRDefault="00A97503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A05D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B5F31" w:rsidRPr="00AA05D2"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AA05D2">
              <w:rPr>
                <w:rFonts w:cs="Arial"/>
                <w:b/>
                <w:bCs/>
                <w:sz w:val="20"/>
                <w:szCs w:val="20"/>
              </w:rPr>
              <w:t>ik</w:t>
            </w:r>
            <w:r w:rsidR="00E27462" w:rsidRPr="00AA05D2">
              <w:rPr>
                <w:rFonts w:cs="Arial"/>
                <w:b/>
                <w:bCs/>
                <w:sz w:val="20"/>
                <w:szCs w:val="20"/>
              </w:rPr>
              <w:t>eli</w:t>
            </w:r>
            <w:r w:rsidRPr="00AA05D2">
              <w:rPr>
                <w:rFonts w:cs="Arial"/>
                <w:b/>
                <w:bCs/>
                <w:sz w:val="20"/>
                <w:szCs w:val="20"/>
              </w:rPr>
              <w:t>hood</w:t>
            </w:r>
          </w:p>
        </w:tc>
        <w:tc>
          <w:tcPr>
            <w:tcW w:w="1351" w:type="dxa"/>
          </w:tcPr>
          <w:p w14:paraId="3D714E87" w14:textId="77777777" w:rsidR="00A97503" w:rsidRPr="00AA05D2" w:rsidRDefault="00A97503" w:rsidP="00A975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A05D2">
              <w:rPr>
                <w:rFonts w:cs="Arial"/>
                <w:b/>
                <w:bCs/>
                <w:sz w:val="20"/>
                <w:szCs w:val="20"/>
              </w:rPr>
              <w:t>Residual risk rating</w:t>
            </w:r>
          </w:p>
        </w:tc>
      </w:tr>
      <w:tr w:rsidR="0081592C" w:rsidRPr="00AA7A69" w14:paraId="2FCC5152" w14:textId="77777777" w:rsidTr="0081592C">
        <w:tc>
          <w:tcPr>
            <w:tcW w:w="329" w:type="dxa"/>
          </w:tcPr>
          <w:p w14:paraId="75107945" w14:textId="77777777" w:rsidR="00A97503" w:rsidRPr="00E0051C" w:rsidRDefault="00A97503" w:rsidP="00A97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005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14:paraId="140954AA" w14:textId="77777777" w:rsidR="00A97503" w:rsidRPr="0081592C" w:rsidRDefault="00A97503" w:rsidP="00E27462">
            <w:pPr>
              <w:pStyle w:val="BodyText0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Manned aircraft in operational area</w:t>
            </w:r>
          </w:p>
          <w:p w14:paraId="4501B654" w14:textId="77777777" w:rsidR="00A97503" w:rsidRPr="0081592C" w:rsidRDefault="00A97503" w:rsidP="00E2746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DBC93AC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Crash with manned aircraft causing injury or fatality</w:t>
            </w:r>
          </w:p>
          <w:p w14:paraId="767A218C" w14:textId="4AAF3AE2" w:rsidR="00A97503" w:rsidRPr="0081592C" w:rsidRDefault="00A97503" w:rsidP="00E27462">
            <w:pPr>
              <w:pStyle w:val="BodyText0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Injury to person on ground.</w:t>
            </w:r>
          </w:p>
          <w:p w14:paraId="4665DFA3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Loss of UAV</w:t>
            </w:r>
          </w:p>
        </w:tc>
        <w:tc>
          <w:tcPr>
            <w:tcW w:w="1652" w:type="dxa"/>
          </w:tcPr>
          <w:p w14:paraId="4D4139B8" w14:textId="06C3BB1B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Trained pilots</w:t>
            </w:r>
          </w:p>
          <w:p w14:paraId="5A5028F3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Use of air space observer in high manned traffic areas</w:t>
            </w:r>
          </w:p>
          <w:p w14:paraId="503FDBB3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Listening watch on aviation radio</w:t>
            </w:r>
          </w:p>
          <w:p w14:paraId="3CDC51AC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Use of NOTAM (above 400ft)</w:t>
            </w:r>
          </w:p>
        </w:tc>
        <w:tc>
          <w:tcPr>
            <w:tcW w:w="1436" w:type="dxa"/>
            <w:shd w:val="clear" w:color="auto" w:fill="auto"/>
          </w:tcPr>
          <w:p w14:paraId="6B35FFAF" w14:textId="77777777" w:rsidR="00A97503" w:rsidRPr="0081592C" w:rsidRDefault="00A97503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Catastrophic</w:t>
            </w:r>
          </w:p>
        </w:tc>
        <w:tc>
          <w:tcPr>
            <w:tcW w:w="1233" w:type="dxa"/>
            <w:shd w:val="clear" w:color="auto" w:fill="auto"/>
          </w:tcPr>
          <w:p w14:paraId="119ED25D" w14:textId="77777777" w:rsidR="00A97503" w:rsidRPr="0081592C" w:rsidRDefault="00A97503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Rare</w:t>
            </w:r>
          </w:p>
        </w:tc>
        <w:tc>
          <w:tcPr>
            <w:tcW w:w="1351" w:type="dxa"/>
            <w:shd w:val="clear" w:color="auto" w:fill="FFD966" w:themeFill="accent4" w:themeFillTint="99"/>
          </w:tcPr>
          <w:p w14:paraId="14F901F2" w14:textId="77777777" w:rsidR="00A97503" w:rsidRPr="0081592C" w:rsidRDefault="00A97503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Medium</w:t>
            </w:r>
          </w:p>
        </w:tc>
      </w:tr>
      <w:tr w:rsidR="0081592C" w:rsidRPr="00AA7A69" w14:paraId="1A197682" w14:textId="77777777" w:rsidTr="0081592C">
        <w:tc>
          <w:tcPr>
            <w:tcW w:w="329" w:type="dxa"/>
          </w:tcPr>
          <w:p w14:paraId="4C58774D" w14:textId="77777777" w:rsidR="00A97503" w:rsidRPr="00E0051C" w:rsidRDefault="00A97503" w:rsidP="00A97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005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14:paraId="78E5ADDE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Impact with vertical obstacles (tree/tall building)</w:t>
            </w:r>
          </w:p>
          <w:p w14:paraId="1E4C293E" w14:textId="77777777" w:rsidR="00A97503" w:rsidRPr="0081592C" w:rsidRDefault="00A97503" w:rsidP="00E2746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6AD6F248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Loss of UAV</w:t>
            </w:r>
          </w:p>
          <w:p w14:paraId="5319AE4A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Damage to structure</w:t>
            </w:r>
          </w:p>
          <w:p w14:paraId="1B4029B9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Injury to persons on ground</w:t>
            </w:r>
          </w:p>
        </w:tc>
        <w:tc>
          <w:tcPr>
            <w:tcW w:w="1652" w:type="dxa"/>
          </w:tcPr>
          <w:p w14:paraId="078D53B6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Trained pilots</w:t>
            </w:r>
          </w:p>
          <w:p w14:paraId="53D114C1" w14:textId="43FAB646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 xml:space="preserve">Complete planning and </w:t>
            </w:r>
            <w:r w:rsidR="00E27462" w:rsidRPr="0081592C">
              <w:rPr>
                <w:sz w:val="20"/>
                <w:szCs w:val="20"/>
              </w:rPr>
              <w:t>pre-flight</w:t>
            </w:r>
            <w:r w:rsidRPr="0081592C">
              <w:rPr>
                <w:sz w:val="20"/>
                <w:szCs w:val="20"/>
              </w:rPr>
              <w:t xml:space="preserve"> site checks</w:t>
            </w:r>
          </w:p>
          <w:p w14:paraId="17160D54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Remain Visual line of sight</w:t>
            </w:r>
          </w:p>
        </w:tc>
        <w:tc>
          <w:tcPr>
            <w:tcW w:w="1436" w:type="dxa"/>
            <w:shd w:val="clear" w:color="auto" w:fill="auto"/>
          </w:tcPr>
          <w:p w14:paraId="440A017E" w14:textId="55EB3FB9" w:rsidR="00A97503" w:rsidRPr="0081592C" w:rsidRDefault="00E27462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M</w:t>
            </w:r>
            <w:r w:rsidR="00A97503" w:rsidRPr="0081592C">
              <w:rPr>
                <w:sz w:val="20"/>
                <w:szCs w:val="20"/>
              </w:rPr>
              <w:t>ajor</w:t>
            </w:r>
          </w:p>
        </w:tc>
        <w:tc>
          <w:tcPr>
            <w:tcW w:w="1233" w:type="dxa"/>
            <w:shd w:val="clear" w:color="auto" w:fill="auto"/>
          </w:tcPr>
          <w:p w14:paraId="4EE81E88" w14:textId="77777777" w:rsidR="00A97503" w:rsidRPr="0081592C" w:rsidRDefault="00A97503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Rare</w:t>
            </w:r>
          </w:p>
        </w:tc>
        <w:tc>
          <w:tcPr>
            <w:tcW w:w="1351" w:type="dxa"/>
            <w:shd w:val="clear" w:color="auto" w:fill="70AD47" w:themeFill="accent6"/>
          </w:tcPr>
          <w:p w14:paraId="39E8267E" w14:textId="6F2C9A23" w:rsidR="00A97503" w:rsidRPr="0081592C" w:rsidRDefault="00E27462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A</w:t>
            </w:r>
            <w:r w:rsidR="00A97503" w:rsidRPr="0081592C">
              <w:rPr>
                <w:sz w:val="20"/>
                <w:szCs w:val="20"/>
              </w:rPr>
              <w:t>cceptable</w:t>
            </w:r>
          </w:p>
        </w:tc>
      </w:tr>
      <w:tr w:rsidR="0081592C" w:rsidRPr="00AA7A69" w14:paraId="518B1E6A" w14:textId="77777777" w:rsidTr="0081592C">
        <w:tc>
          <w:tcPr>
            <w:tcW w:w="329" w:type="dxa"/>
          </w:tcPr>
          <w:p w14:paraId="5DE41EAF" w14:textId="77777777" w:rsidR="00A97503" w:rsidRPr="00E0051C" w:rsidRDefault="00A97503" w:rsidP="00A97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005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14:paraId="137A0807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Low visibility</w:t>
            </w:r>
          </w:p>
          <w:p w14:paraId="4B92AFF6" w14:textId="77777777" w:rsidR="00A97503" w:rsidRPr="0081592C" w:rsidRDefault="00A97503" w:rsidP="00E2746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5754BC7" w14:textId="5FF193FF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Los</w:t>
            </w:r>
            <w:r w:rsidR="007D3DED">
              <w:rPr>
                <w:sz w:val="20"/>
                <w:szCs w:val="20"/>
              </w:rPr>
              <w:t>ing</w:t>
            </w:r>
            <w:r w:rsidRPr="0081592C">
              <w:rPr>
                <w:sz w:val="20"/>
                <w:szCs w:val="20"/>
              </w:rPr>
              <w:t xml:space="preserve"> sight of aircraft, damage to aircraft, injury to persons, damage to property</w:t>
            </w:r>
          </w:p>
        </w:tc>
        <w:tc>
          <w:tcPr>
            <w:tcW w:w="1652" w:type="dxa"/>
          </w:tcPr>
          <w:p w14:paraId="0FE90237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Follow procedures and planning checklists to assess conditions</w:t>
            </w:r>
          </w:p>
          <w:p w14:paraId="7906A130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No operations in fog or cloud</w:t>
            </w:r>
          </w:p>
          <w:p w14:paraId="0E62AAE6" w14:textId="77777777" w:rsidR="00A97503" w:rsidRPr="0081592C" w:rsidRDefault="00A97503" w:rsidP="00E27462">
            <w:pPr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Use of an observer to assist pilot</w:t>
            </w:r>
          </w:p>
        </w:tc>
        <w:tc>
          <w:tcPr>
            <w:tcW w:w="1436" w:type="dxa"/>
            <w:shd w:val="clear" w:color="auto" w:fill="auto"/>
          </w:tcPr>
          <w:p w14:paraId="7A42E1CA" w14:textId="1042B2C2" w:rsidR="00A97503" w:rsidRPr="0081592C" w:rsidRDefault="00E27462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rFonts w:cs="Arial"/>
                <w:sz w:val="20"/>
                <w:szCs w:val="20"/>
              </w:rPr>
              <w:t>M</w:t>
            </w:r>
            <w:r w:rsidR="00A97503" w:rsidRPr="0081592C">
              <w:rPr>
                <w:rFonts w:cs="Arial"/>
                <w:sz w:val="20"/>
                <w:szCs w:val="20"/>
              </w:rPr>
              <w:t>inor</w:t>
            </w:r>
          </w:p>
        </w:tc>
        <w:tc>
          <w:tcPr>
            <w:tcW w:w="1233" w:type="dxa"/>
            <w:shd w:val="clear" w:color="auto" w:fill="auto"/>
          </w:tcPr>
          <w:p w14:paraId="72DCF0F9" w14:textId="77777777" w:rsidR="00A97503" w:rsidRPr="0081592C" w:rsidRDefault="00A97503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Possible</w:t>
            </w:r>
          </w:p>
        </w:tc>
        <w:tc>
          <w:tcPr>
            <w:tcW w:w="1351" w:type="dxa"/>
            <w:shd w:val="clear" w:color="auto" w:fill="70AD47" w:themeFill="accent6"/>
          </w:tcPr>
          <w:p w14:paraId="2115848F" w14:textId="77777777" w:rsidR="00A97503" w:rsidRPr="0081592C" w:rsidRDefault="00A97503" w:rsidP="00A97503">
            <w:pPr>
              <w:jc w:val="center"/>
              <w:rPr>
                <w:sz w:val="20"/>
                <w:szCs w:val="20"/>
              </w:rPr>
            </w:pPr>
            <w:r w:rsidRPr="0081592C">
              <w:rPr>
                <w:sz w:val="20"/>
                <w:szCs w:val="20"/>
              </w:rPr>
              <w:t>Acceptable</w:t>
            </w:r>
          </w:p>
        </w:tc>
      </w:tr>
      <w:tr w:rsidR="0081592C" w:rsidRPr="00AA7A69" w14:paraId="2207EDB7" w14:textId="77777777" w:rsidTr="0081592C">
        <w:tc>
          <w:tcPr>
            <w:tcW w:w="329" w:type="dxa"/>
          </w:tcPr>
          <w:p w14:paraId="611AB8C0" w14:textId="77777777" w:rsidR="00A97503" w:rsidRPr="00E0051C" w:rsidRDefault="00A97503" w:rsidP="00A97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0051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14:paraId="592E7B56" w14:textId="77777777" w:rsidR="00A97503" w:rsidRDefault="00A97503" w:rsidP="00A97503">
            <w:pPr>
              <w:jc w:val="center"/>
            </w:pPr>
          </w:p>
        </w:tc>
        <w:tc>
          <w:tcPr>
            <w:tcW w:w="1663" w:type="dxa"/>
          </w:tcPr>
          <w:p w14:paraId="673E670F" w14:textId="77777777" w:rsidR="00A97503" w:rsidRDefault="00A97503" w:rsidP="00A97503">
            <w:pPr>
              <w:jc w:val="center"/>
            </w:pPr>
          </w:p>
        </w:tc>
        <w:tc>
          <w:tcPr>
            <w:tcW w:w="1652" w:type="dxa"/>
          </w:tcPr>
          <w:p w14:paraId="60049BF7" w14:textId="77777777" w:rsidR="00A97503" w:rsidRDefault="00A97503" w:rsidP="00A97503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2BE033B0" w14:textId="77777777" w:rsidR="00A97503" w:rsidRDefault="00A97503" w:rsidP="00A97503">
            <w:pPr>
              <w:jc w:val="center"/>
              <w:rPr>
                <w:rFonts w:cs="Arial"/>
              </w:rPr>
            </w:pPr>
          </w:p>
        </w:tc>
        <w:tc>
          <w:tcPr>
            <w:tcW w:w="1233" w:type="dxa"/>
            <w:shd w:val="clear" w:color="auto" w:fill="auto"/>
          </w:tcPr>
          <w:p w14:paraId="532BC26D" w14:textId="77777777" w:rsidR="00A97503" w:rsidRDefault="00A97503" w:rsidP="00A97503">
            <w:pPr>
              <w:jc w:val="center"/>
            </w:pPr>
          </w:p>
        </w:tc>
        <w:tc>
          <w:tcPr>
            <w:tcW w:w="1351" w:type="dxa"/>
            <w:shd w:val="clear" w:color="auto" w:fill="70AD47" w:themeFill="accent6"/>
          </w:tcPr>
          <w:p w14:paraId="50CEA11E" w14:textId="77777777" w:rsidR="00A97503" w:rsidRDefault="00A97503" w:rsidP="00A97503">
            <w:pPr>
              <w:jc w:val="center"/>
            </w:pPr>
          </w:p>
        </w:tc>
      </w:tr>
      <w:tr w:rsidR="0081592C" w:rsidRPr="00AA7A69" w14:paraId="1723E798" w14:textId="77777777" w:rsidTr="0081592C">
        <w:tc>
          <w:tcPr>
            <w:tcW w:w="329" w:type="dxa"/>
          </w:tcPr>
          <w:p w14:paraId="25375BF3" w14:textId="77777777" w:rsidR="00A97503" w:rsidRPr="00E0051C" w:rsidRDefault="00A97503" w:rsidP="00A97503">
            <w:pPr>
              <w:jc w:val="center"/>
              <w:rPr>
                <w:b/>
                <w:bCs/>
                <w:sz w:val="20"/>
                <w:szCs w:val="20"/>
              </w:rPr>
            </w:pPr>
            <w:r w:rsidRPr="00E0051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14:paraId="57CF4448" w14:textId="77777777" w:rsidR="00A97503" w:rsidRDefault="00A97503" w:rsidP="00A97503">
            <w:pPr>
              <w:jc w:val="center"/>
            </w:pPr>
          </w:p>
        </w:tc>
        <w:tc>
          <w:tcPr>
            <w:tcW w:w="1663" w:type="dxa"/>
          </w:tcPr>
          <w:p w14:paraId="457B512D" w14:textId="77777777" w:rsidR="00A97503" w:rsidRDefault="00A97503" w:rsidP="00A97503">
            <w:pPr>
              <w:jc w:val="center"/>
            </w:pPr>
          </w:p>
        </w:tc>
        <w:tc>
          <w:tcPr>
            <w:tcW w:w="1652" w:type="dxa"/>
          </w:tcPr>
          <w:p w14:paraId="26E60F14" w14:textId="77777777" w:rsidR="00A97503" w:rsidRDefault="00A97503" w:rsidP="00A97503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62DD4309" w14:textId="77777777" w:rsidR="00A97503" w:rsidRDefault="00A97503" w:rsidP="00A97503">
            <w:pPr>
              <w:jc w:val="center"/>
              <w:rPr>
                <w:rFonts w:cs="Arial"/>
              </w:rPr>
            </w:pPr>
          </w:p>
        </w:tc>
        <w:tc>
          <w:tcPr>
            <w:tcW w:w="1233" w:type="dxa"/>
            <w:shd w:val="clear" w:color="auto" w:fill="auto"/>
          </w:tcPr>
          <w:p w14:paraId="5D61A921" w14:textId="77777777" w:rsidR="00A97503" w:rsidRDefault="00A97503" w:rsidP="00A97503">
            <w:pPr>
              <w:jc w:val="center"/>
            </w:pPr>
          </w:p>
        </w:tc>
        <w:tc>
          <w:tcPr>
            <w:tcW w:w="1351" w:type="dxa"/>
            <w:shd w:val="clear" w:color="auto" w:fill="70AD47" w:themeFill="accent6"/>
          </w:tcPr>
          <w:p w14:paraId="06A2304E" w14:textId="77777777" w:rsidR="00A97503" w:rsidRDefault="00A97503" w:rsidP="00A97503">
            <w:pPr>
              <w:jc w:val="center"/>
            </w:pPr>
          </w:p>
        </w:tc>
      </w:tr>
    </w:tbl>
    <w:p w14:paraId="57788217" w14:textId="77777777" w:rsidR="00A97503" w:rsidRDefault="00A97503" w:rsidP="00A97503"/>
    <w:p w14:paraId="0C99BD28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92" w:name="_Hlk90542323"/>
      <w:r>
        <w:br w:type="page"/>
      </w:r>
    </w:p>
    <w:p w14:paraId="510248B9" w14:textId="6ECBD7A2" w:rsidR="002C6683" w:rsidRDefault="00BC6A3F" w:rsidP="00BC6A3F">
      <w:pPr>
        <w:pStyle w:val="Heading1"/>
      </w:pPr>
      <w:bookmarkStart w:id="193" w:name="_Toc110265295"/>
      <w:r>
        <w:lastRenderedPageBreak/>
        <w:t xml:space="preserve">Section </w:t>
      </w:r>
      <w:r w:rsidR="00BF710B">
        <w:t>4</w:t>
      </w:r>
      <w:r>
        <w:t>.</w:t>
      </w:r>
      <w:r>
        <w:tab/>
      </w:r>
      <w:r w:rsidR="002C6683">
        <w:t xml:space="preserve">Procedures for </w:t>
      </w:r>
      <w:r w:rsidR="007D3DED">
        <w:t>r</w:t>
      </w:r>
      <w:r w:rsidR="002C6683">
        <w:t xml:space="preserve">eporting </w:t>
      </w:r>
      <w:r w:rsidR="007D3DED">
        <w:t>i</w:t>
      </w:r>
      <w:r w:rsidR="002C6683">
        <w:t>nformation to the CAA</w:t>
      </w:r>
      <w:bookmarkEnd w:id="193"/>
      <w:r w:rsidR="002C6683">
        <w:t xml:space="preserve"> </w:t>
      </w:r>
    </w:p>
    <w:p w14:paraId="29794F6F" w14:textId="3C0D389C" w:rsidR="00F44994" w:rsidRDefault="00BF710B" w:rsidP="002C6683">
      <w:bookmarkStart w:id="194" w:name="_Toc97202194"/>
      <w:bookmarkStart w:id="195" w:name="_Toc101374199"/>
      <w:bookmarkStart w:id="196" w:name="_Toc101542433"/>
      <w:bookmarkStart w:id="197" w:name="_Toc101544350"/>
      <w:bookmarkStart w:id="198" w:name="_Toc103445525"/>
      <w:bookmarkStart w:id="199" w:name="_Toc110242293"/>
      <w:bookmarkStart w:id="200" w:name="_Toc110242629"/>
      <w:bookmarkStart w:id="201" w:name="_Toc110242804"/>
      <w:bookmarkStart w:id="202" w:name="_Toc110265296"/>
      <w:r>
        <w:rPr>
          <w:rStyle w:val="Heading2Char"/>
          <w:sz w:val="24"/>
          <w:szCs w:val="24"/>
        </w:rPr>
        <w:t>4</w:t>
      </w:r>
      <w:r w:rsidR="002C6683" w:rsidRPr="00F30250">
        <w:rPr>
          <w:rStyle w:val="Heading2Char"/>
          <w:sz w:val="24"/>
          <w:szCs w:val="24"/>
        </w:rPr>
        <w:t>.</w:t>
      </w:r>
      <w:r w:rsidR="00D253F6" w:rsidRPr="00F30250">
        <w:rPr>
          <w:rStyle w:val="Heading2Char"/>
          <w:sz w:val="24"/>
          <w:szCs w:val="24"/>
        </w:rPr>
        <w:t>0.</w:t>
      </w:r>
      <w:r w:rsidR="002C6683" w:rsidRPr="00F30250">
        <w:rPr>
          <w:rStyle w:val="Heading2Char"/>
          <w:sz w:val="24"/>
          <w:szCs w:val="24"/>
        </w:rPr>
        <w:t>1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="002C6683">
        <w:tab/>
      </w:r>
      <w:r w:rsidR="00E23F35">
        <w:t xml:space="preserve">Visual Excellence </w:t>
      </w:r>
      <w:r w:rsidR="002E7E9D">
        <w:t>aims to</w:t>
      </w:r>
      <w:r w:rsidR="002C6683">
        <w:t xml:space="preserve"> learn from incidents and accidents and proactively investigates those events</w:t>
      </w:r>
      <w:r w:rsidR="00F44994">
        <w:t>.</w:t>
      </w:r>
    </w:p>
    <w:p w14:paraId="7E3D94BD" w14:textId="08EC19C6" w:rsidR="00F44994" w:rsidRDefault="00BF710B" w:rsidP="002C6683">
      <w:bookmarkStart w:id="203" w:name="_Toc97202195"/>
      <w:bookmarkStart w:id="204" w:name="_Toc101374200"/>
      <w:bookmarkStart w:id="205" w:name="_Toc101542434"/>
      <w:bookmarkStart w:id="206" w:name="_Toc101544351"/>
      <w:bookmarkStart w:id="207" w:name="_Toc103445526"/>
      <w:bookmarkStart w:id="208" w:name="_Toc110242294"/>
      <w:bookmarkStart w:id="209" w:name="_Toc110242630"/>
      <w:bookmarkStart w:id="210" w:name="_Toc110242805"/>
      <w:bookmarkStart w:id="211" w:name="_Toc110265297"/>
      <w:bookmarkStart w:id="212" w:name="_Hlk90995136"/>
      <w:r>
        <w:rPr>
          <w:rStyle w:val="Heading2Char"/>
          <w:sz w:val="24"/>
          <w:szCs w:val="24"/>
        </w:rPr>
        <w:t>4</w:t>
      </w:r>
      <w:r w:rsidR="002C6683" w:rsidRPr="00F30250">
        <w:rPr>
          <w:rStyle w:val="Heading2Char"/>
          <w:sz w:val="24"/>
          <w:szCs w:val="24"/>
        </w:rPr>
        <w:t>.</w:t>
      </w:r>
      <w:r w:rsidR="00D253F6" w:rsidRPr="00F30250">
        <w:rPr>
          <w:rStyle w:val="Heading2Char"/>
          <w:sz w:val="24"/>
          <w:szCs w:val="24"/>
        </w:rPr>
        <w:t>0.</w:t>
      </w:r>
      <w:r w:rsidR="002C6683" w:rsidRPr="00F30250">
        <w:rPr>
          <w:rStyle w:val="Heading2Char"/>
          <w:sz w:val="24"/>
          <w:szCs w:val="24"/>
        </w:rPr>
        <w:t>2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="002C6683">
        <w:tab/>
      </w:r>
      <w:r w:rsidR="00E80E20">
        <w:t>T</w:t>
      </w:r>
      <w:r w:rsidR="002C6683">
        <w:t xml:space="preserve">he Prime Person is responsible </w:t>
      </w:r>
      <w:r w:rsidR="002C6683" w:rsidRPr="004B7BC8">
        <w:t>for ensuring</w:t>
      </w:r>
      <w:r w:rsidR="00F44994" w:rsidRPr="004B7BC8">
        <w:t xml:space="preserve"> all incidents and accidents are reported to the CAA using </w:t>
      </w:r>
      <w:hyperlink r:id="rId15" w:history="1">
        <w:r w:rsidR="00F44994" w:rsidRPr="004B7BC8">
          <w:rPr>
            <w:rStyle w:val="Hyperlink"/>
          </w:rPr>
          <w:t>CA005RPAS</w:t>
        </w:r>
      </w:hyperlink>
      <w:r w:rsidR="00F44994" w:rsidRPr="004B7BC8">
        <w:t>.</w:t>
      </w:r>
      <w:r w:rsidR="00F44994">
        <w:t xml:space="preserve"> </w:t>
      </w:r>
      <w:r w:rsidR="002C6683">
        <w:t xml:space="preserve"> </w:t>
      </w:r>
      <w:bookmarkStart w:id="213" w:name="_Toc97202196"/>
      <w:bookmarkStart w:id="214" w:name="_Toc101374201"/>
      <w:bookmarkStart w:id="215" w:name="_Toc101542435"/>
    </w:p>
    <w:p w14:paraId="38E434D3" w14:textId="3AF0E5A2" w:rsidR="00D873CE" w:rsidRDefault="00BF710B" w:rsidP="002C6683">
      <w:bookmarkStart w:id="216" w:name="_Toc101544352"/>
      <w:bookmarkStart w:id="217" w:name="_Toc103445527"/>
      <w:bookmarkStart w:id="218" w:name="_Toc110242295"/>
      <w:bookmarkStart w:id="219" w:name="_Toc110242631"/>
      <w:bookmarkStart w:id="220" w:name="_Toc110242806"/>
      <w:bookmarkStart w:id="221" w:name="_Toc110265298"/>
      <w:r>
        <w:rPr>
          <w:rStyle w:val="Heading2Char"/>
          <w:sz w:val="24"/>
          <w:szCs w:val="24"/>
        </w:rPr>
        <w:t>4</w:t>
      </w:r>
      <w:r w:rsidR="003E3DC0" w:rsidRPr="00F30250">
        <w:rPr>
          <w:rStyle w:val="Heading2Char"/>
          <w:sz w:val="24"/>
          <w:szCs w:val="24"/>
        </w:rPr>
        <w:t>.</w:t>
      </w:r>
      <w:r w:rsidR="00F30250" w:rsidRPr="00F30250">
        <w:rPr>
          <w:rStyle w:val="Heading2Char"/>
          <w:sz w:val="24"/>
          <w:szCs w:val="24"/>
        </w:rPr>
        <w:t>0.</w:t>
      </w:r>
      <w:r w:rsidR="003E3DC0" w:rsidRPr="00F30250">
        <w:rPr>
          <w:rStyle w:val="Heading2Char"/>
          <w:sz w:val="24"/>
          <w:szCs w:val="24"/>
        </w:rPr>
        <w:t>3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="003E3DC0">
        <w:tab/>
      </w:r>
      <w:r w:rsidR="00E23F35">
        <w:t xml:space="preserve">Visual Excellence </w:t>
      </w:r>
      <w:r w:rsidR="00942130">
        <w:t xml:space="preserve">will </w:t>
      </w:r>
      <w:r w:rsidR="007D17BE">
        <w:t>provid</w:t>
      </w:r>
      <w:r w:rsidR="00942130">
        <w:t>e</w:t>
      </w:r>
      <w:r w:rsidR="007D17BE">
        <w:t xml:space="preserve"> the CAA with accurate and releva</w:t>
      </w:r>
      <w:r w:rsidR="00440B26">
        <w:t>n</w:t>
      </w:r>
      <w:r w:rsidR="007D17BE">
        <w:t>t safety information</w:t>
      </w:r>
      <w:r w:rsidR="00F44994">
        <w:t>.</w:t>
      </w:r>
      <w:r w:rsidR="007D17BE">
        <w:t xml:space="preserve"> </w:t>
      </w:r>
      <w:r w:rsidR="00177213">
        <w:t>All incidents and accidents</w:t>
      </w:r>
      <w:r w:rsidR="006C5BEC">
        <w:t xml:space="preserve"> </w:t>
      </w:r>
      <w:r w:rsidR="00D873CE">
        <w:t xml:space="preserve">will be </w:t>
      </w:r>
      <w:r w:rsidR="00942130">
        <w:t xml:space="preserve">reported </w:t>
      </w:r>
      <w:r w:rsidR="00D873CE">
        <w:t xml:space="preserve">as soon as practicable and no later than </w:t>
      </w:r>
      <w:r w:rsidR="00595DA3">
        <w:t>ten</w:t>
      </w:r>
      <w:r w:rsidR="00D873CE">
        <w:t xml:space="preserve"> days</w:t>
      </w:r>
      <w:r w:rsidR="00595DA3">
        <w:t>,</w:t>
      </w:r>
      <w:r w:rsidR="00D873CE">
        <w:t xml:space="preserve"> with the final investigation report being provided within 90 days</w:t>
      </w:r>
      <w:r w:rsidR="00942130">
        <w:t xml:space="preserve"> of the event</w:t>
      </w:r>
      <w:r w:rsidR="00D873CE">
        <w:t>.</w:t>
      </w:r>
    </w:p>
    <w:p w14:paraId="12AE4002" w14:textId="767BDAC1" w:rsidR="003E3DC0" w:rsidRDefault="00BF710B" w:rsidP="002C6683">
      <w:bookmarkStart w:id="222" w:name="_Toc101542436"/>
      <w:bookmarkStart w:id="223" w:name="_Toc101544353"/>
      <w:bookmarkStart w:id="224" w:name="_Toc103445528"/>
      <w:bookmarkStart w:id="225" w:name="_Toc110242296"/>
      <w:bookmarkStart w:id="226" w:name="_Toc110242632"/>
      <w:bookmarkStart w:id="227" w:name="_Toc110242807"/>
      <w:bookmarkStart w:id="228" w:name="_Toc110265299"/>
      <w:r>
        <w:rPr>
          <w:rStyle w:val="Heading2Char"/>
          <w:sz w:val="24"/>
          <w:szCs w:val="24"/>
        </w:rPr>
        <w:t>4</w:t>
      </w:r>
      <w:r w:rsidR="00227D0F" w:rsidRPr="00227D0F">
        <w:rPr>
          <w:rStyle w:val="Heading2Char"/>
          <w:sz w:val="24"/>
          <w:szCs w:val="24"/>
        </w:rPr>
        <w:t>.0.4</w:t>
      </w:r>
      <w:bookmarkEnd w:id="222"/>
      <w:bookmarkEnd w:id="223"/>
      <w:bookmarkEnd w:id="224"/>
      <w:bookmarkEnd w:id="225"/>
      <w:bookmarkEnd w:id="226"/>
      <w:bookmarkEnd w:id="227"/>
      <w:bookmarkEnd w:id="228"/>
      <w:r w:rsidR="00227D0F">
        <w:tab/>
      </w:r>
      <w:r w:rsidR="007D17BE">
        <w:t xml:space="preserve">If in doubt, </w:t>
      </w:r>
      <w:r w:rsidR="00E23F35">
        <w:t xml:space="preserve">Visual Excellence </w:t>
      </w:r>
      <w:r w:rsidR="007D17BE">
        <w:t xml:space="preserve">will report.  A non-exhaustive list of </w:t>
      </w:r>
      <w:r w:rsidR="00B34780">
        <w:t xml:space="preserve">reportable </w:t>
      </w:r>
      <w:r w:rsidR="007D17BE">
        <w:t xml:space="preserve">events </w:t>
      </w:r>
      <w:r w:rsidR="00942130">
        <w:t>includes</w:t>
      </w:r>
      <w:r w:rsidR="007D17BE">
        <w:t>:</w:t>
      </w:r>
    </w:p>
    <w:p w14:paraId="364ACC3B" w14:textId="069DF1EA" w:rsidR="007D17BE" w:rsidRDefault="00E32EF7" w:rsidP="00756E50">
      <w:pPr>
        <w:pStyle w:val="ListParagraph"/>
        <w:numPr>
          <w:ilvl w:val="0"/>
          <w:numId w:val="13"/>
        </w:numPr>
      </w:pPr>
      <w:r>
        <w:t>Flyaway</w:t>
      </w:r>
    </w:p>
    <w:p w14:paraId="745649D7" w14:textId="6B361186" w:rsidR="00F21AE5" w:rsidRDefault="00F21AE5" w:rsidP="00756E50">
      <w:pPr>
        <w:pStyle w:val="ListParagraph"/>
        <w:numPr>
          <w:ilvl w:val="0"/>
          <w:numId w:val="13"/>
        </w:numPr>
      </w:pPr>
      <w:r>
        <w:t>Damage to aircraft</w:t>
      </w:r>
    </w:p>
    <w:p w14:paraId="7A655460" w14:textId="3558FBBD" w:rsidR="00E32EF7" w:rsidRDefault="00E32EF7" w:rsidP="00756E50">
      <w:pPr>
        <w:pStyle w:val="ListParagraph"/>
        <w:numPr>
          <w:ilvl w:val="0"/>
          <w:numId w:val="13"/>
        </w:numPr>
      </w:pPr>
      <w:r>
        <w:t>Loss of control</w:t>
      </w:r>
    </w:p>
    <w:p w14:paraId="02C4FD50" w14:textId="475F9190" w:rsidR="00E32EF7" w:rsidRDefault="00E32EF7" w:rsidP="00756E50">
      <w:pPr>
        <w:pStyle w:val="ListParagraph"/>
        <w:numPr>
          <w:ilvl w:val="0"/>
          <w:numId w:val="13"/>
        </w:numPr>
      </w:pPr>
      <w:r>
        <w:t>Loss of power</w:t>
      </w:r>
    </w:p>
    <w:p w14:paraId="38601981" w14:textId="7A5385AE" w:rsidR="00177213" w:rsidRDefault="00177213" w:rsidP="00756E50">
      <w:pPr>
        <w:pStyle w:val="ListParagraph"/>
        <w:numPr>
          <w:ilvl w:val="0"/>
          <w:numId w:val="13"/>
        </w:numPr>
      </w:pPr>
      <w:r>
        <w:t>Loss of visual line of sight</w:t>
      </w:r>
    </w:p>
    <w:p w14:paraId="1DD35763" w14:textId="02FFD018" w:rsidR="00E32EF7" w:rsidRDefault="00E32EF7" w:rsidP="00756E50">
      <w:pPr>
        <w:pStyle w:val="ListParagraph"/>
        <w:numPr>
          <w:ilvl w:val="0"/>
          <w:numId w:val="13"/>
        </w:numPr>
      </w:pPr>
      <w:r>
        <w:t>Damage to property</w:t>
      </w:r>
    </w:p>
    <w:p w14:paraId="2ADED740" w14:textId="2CD33E36" w:rsidR="00E32EF7" w:rsidRDefault="00E32EF7" w:rsidP="00756E50">
      <w:pPr>
        <w:pStyle w:val="ListParagraph"/>
        <w:numPr>
          <w:ilvl w:val="0"/>
          <w:numId w:val="13"/>
        </w:numPr>
      </w:pPr>
      <w:r>
        <w:t>Injury to persons</w:t>
      </w:r>
      <w:r w:rsidR="00F21AE5">
        <w:t xml:space="preserve"> or fatality</w:t>
      </w:r>
    </w:p>
    <w:p w14:paraId="1BEAA629" w14:textId="36B5FCFF" w:rsidR="004933AB" w:rsidRDefault="00C41DFB" w:rsidP="00CB3116">
      <w:pPr>
        <w:pStyle w:val="ListParagraph"/>
        <w:numPr>
          <w:ilvl w:val="0"/>
          <w:numId w:val="13"/>
        </w:numPr>
      </w:pPr>
      <w:r>
        <w:t>S</w:t>
      </w:r>
      <w:r w:rsidR="004933AB">
        <w:t>tructural failure</w:t>
      </w:r>
    </w:p>
    <w:p w14:paraId="69AEFF0D" w14:textId="08581CB1" w:rsidR="004933AB" w:rsidRDefault="004933AB" w:rsidP="00756E50">
      <w:pPr>
        <w:pStyle w:val="ListParagraph"/>
        <w:numPr>
          <w:ilvl w:val="0"/>
          <w:numId w:val="13"/>
        </w:numPr>
      </w:pPr>
      <w:r>
        <w:t>Incidents involving manned aircraft</w:t>
      </w:r>
    </w:p>
    <w:p w14:paraId="37516361" w14:textId="3545006D" w:rsidR="004933AB" w:rsidRDefault="004933AB" w:rsidP="00756E50">
      <w:pPr>
        <w:pStyle w:val="ListParagraph"/>
        <w:numPr>
          <w:ilvl w:val="0"/>
          <w:numId w:val="13"/>
        </w:numPr>
      </w:pPr>
      <w:r>
        <w:t>Incursion into airspace where not authorised</w:t>
      </w:r>
    </w:p>
    <w:p w14:paraId="332E137D" w14:textId="4CAEDC13" w:rsidR="002D1A47" w:rsidRDefault="00BF710B" w:rsidP="00CB3116">
      <w:bookmarkStart w:id="229" w:name="_Toc101374202"/>
      <w:bookmarkStart w:id="230" w:name="_Toc101542437"/>
      <w:bookmarkStart w:id="231" w:name="_Toc101544354"/>
      <w:bookmarkStart w:id="232" w:name="_Toc103445529"/>
      <w:bookmarkStart w:id="233" w:name="_Toc110242297"/>
      <w:bookmarkStart w:id="234" w:name="_Toc110242633"/>
      <w:bookmarkStart w:id="235" w:name="_Toc110242808"/>
      <w:bookmarkStart w:id="236" w:name="_Toc110265300"/>
      <w:r>
        <w:rPr>
          <w:rStyle w:val="Heading3Char"/>
          <w:u w:val="none"/>
        </w:rPr>
        <w:t>4</w:t>
      </w:r>
      <w:r w:rsidR="002D1A47" w:rsidRPr="00F30250">
        <w:rPr>
          <w:rStyle w:val="Heading3Char"/>
          <w:u w:val="none"/>
        </w:rPr>
        <w:t>.</w:t>
      </w:r>
      <w:r w:rsidR="00F30250" w:rsidRPr="00F30250">
        <w:rPr>
          <w:rStyle w:val="Heading3Char"/>
          <w:u w:val="none"/>
        </w:rPr>
        <w:t>0.</w:t>
      </w:r>
      <w:r w:rsidR="00227D0F">
        <w:rPr>
          <w:rStyle w:val="Heading3Char"/>
          <w:u w:val="none"/>
        </w:rPr>
        <w:t>5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r w:rsidR="002D1A47">
        <w:tab/>
      </w:r>
      <w:r w:rsidR="00177213">
        <w:t>Where appropriate</w:t>
      </w:r>
      <w:r w:rsidR="00B34780">
        <w:t xml:space="preserve"> </w:t>
      </w:r>
      <w:r w:rsidR="002D1A47">
        <w:t xml:space="preserve">Visual Excellence will contract the services of a specialist aviation safety investigator to assist </w:t>
      </w:r>
      <w:r w:rsidR="00177213">
        <w:t xml:space="preserve">with </w:t>
      </w:r>
      <w:r w:rsidR="00942130">
        <w:t>investigation</w:t>
      </w:r>
      <w:r w:rsidR="00177213">
        <w:t>s</w:t>
      </w:r>
      <w:r w:rsidR="00942130">
        <w:t>.</w:t>
      </w:r>
    </w:p>
    <w:bookmarkEnd w:id="192"/>
    <w:bookmarkEnd w:id="212"/>
    <w:p w14:paraId="2068230E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322A21D" w14:textId="0606D52C" w:rsidR="002C6683" w:rsidRDefault="00BC6A3F" w:rsidP="00BC6A3F">
      <w:pPr>
        <w:pStyle w:val="Heading1"/>
      </w:pPr>
      <w:bookmarkStart w:id="237" w:name="_Toc110265301"/>
      <w:r>
        <w:lastRenderedPageBreak/>
        <w:t xml:space="preserve">Section </w:t>
      </w:r>
      <w:r w:rsidR="00BF710B">
        <w:t>5</w:t>
      </w:r>
      <w:r>
        <w:t>.</w:t>
      </w:r>
      <w:r>
        <w:tab/>
      </w:r>
      <w:r w:rsidR="002C6683">
        <w:t>Competency</w:t>
      </w:r>
      <w:r w:rsidR="002A4E3C">
        <w:t xml:space="preserve"> and</w:t>
      </w:r>
      <w:r w:rsidR="002C6683">
        <w:t xml:space="preserve"> Medical Requirements</w:t>
      </w:r>
      <w:bookmarkEnd w:id="237"/>
      <w:r w:rsidR="002C6683">
        <w:t xml:space="preserve"> </w:t>
      </w:r>
    </w:p>
    <w:p w14:paraId="222A40B7" w14:textId="242FDB50" w:rsidR="002C6683" w:rsidRDefault="00BF710B" w:rsidP="002C6683">
      <w:bookmarkStart w:id="238" w:name="_Toc97202198"/>
      <w:bookmarkStart w:id="239" w:name="_Toc101374204"/>
      <w:bookmarkStart w:id="240" w:name="_Toc110242635"/>
      <w:bookmarkStart w:id="241" w:name="_Toc110242810"/>
      <w:bookmarkStart w:id="242" w:name="_Toc110265302"/>
      <w:bookmarkStart w:id="243" w:name="_Toc101542439"/>
      <w:bookmarkStart w:id="244" w:name="_Toc101544356"/>
      <w:bookmarkStart w:id="245" w:name="_Toc103445531"/>
      <w:bookmarkStart w:id="246" w:name="_Toc110242299"/>
      <w:r>
        <w:rPr>
          <w:rStyle w:val="Heading3Char"/>
          <w:u w:val="none"/>
        </w:rPr>
        <w:t>5</w:t>
      </w:r>
      <w:r w:rsidR="002C6683" w:rsidRPr="00F30250">
        <w:rPr>
          <w:rStyle w:val="Heading3Char"/>
          <w:u w:val="none"/>
        </w:rPr>
        <w:t>.</w:t>
      </w:r>
      <w:r w:rsidR="006C341F" w:rsidRPr="00F30250">
        <w:rPr>
          <w:rStyle w:val="Heading3Char"/>
          <w:u w:val="none"/>
        </w:rPr>
        <w:t>0</w:t>
      </w:r>
      <w:bookmarkEnd w:id="238"/>
      <w:bookmarkEnd w:id="239"/>
      <w:r w:rsidR="00F30250" w:rsidRPr="00F30250">
        <w:rPr>
          <w:rStyle w:val="Heading3Char"/>
          <w:u w:val="none"/>
        </w:rPr>
        <w:t>.1</w:t>
      </w:r>
      <w:bookmarkEnd w:id="240"/>
      <w:bookmarkEnd w:id="241"/>
      <w:bookmarkEnd w:id="242"/>
      <w:r w:rsidR="00F30250">
        <w:rPr>
          <w:rStyle w:val="Heading3Char"/>
          <w:u w:val="none"/>
        </w:rPr>
        <w:tab/>
      </w:r>
      <w:r w:rsidR="00F30250" w:rsidRPr="00C00C7B">
        <w:t>V</w:t>
      </w:r>
      <w:bookmarkEnd w:id="243"/>
      <w:bookmarkEnd w:id="244"/>
      <w:bookmarkEnd w:id="245"/>
      <w:bookmarkEnd w:id="246"/>
      <w:r w:rsidR="00E23F35" w:rsidRPr="00F30250">
        <w:t>isual</w:t>
      </w:r>
      <w:r w:rsidR="00E23F35">
        <w:t xml:space="preserve"> Excellence </w:t>
      </w:r>
      <w:r w:rsidR="002C6683">
        <w:t>ensur</w:t>
      </w:r>
      <w:r w:rsidR="00942130">
        <w:t>e</w:t>
      </w:r>
      <w:r w:rsidR="00177213">
        <w:t>s</w:t>
      </w:r>
      <w:r w:rsidR="002C6683">
        <w:t xml:space="preserve"> all its staff are trained to competently perform their duties, includ</w:t>
      </w:r>
      <w:r w:rsidR="00B34780">
        <w:t>ing</w:t>
      </w:r>
      <w:r w:rsidR="002C6683">
        <w:t xml:space="preserve"> ongoing re-currency training and competency assessment. </w:t>
      </w:r>
    </w:p>
    <w:p w14:paraId="4A016FEA" w14:textId="228E8763" w:rsidR="002C6683" w:rsidRDefault="00BF710B" w:rsidP="002C6683">
      <w:bookmarkStart w:id="247" w:name="_Toc97202199"/>
      <w:bookmarkStart w:id="248" w:name="_Toc101374205"/>
      <w:bookmarkStart w:id="249" w:name="_Toc101542440"/>
      <w:bookmarkStart w:id="250" w:name="_Toc101544357"/>
      <w:bookmarkStart w:id="251" w:name="_Toc103445532"/>
      <w:bookmarkStart w:id="252" w:name="_Toc110242300"/>
      <w:bookmarkStart w:id="253" w:name="_Toc110242636"/>
      <w:bookmarkStart w:id="254" w:name="_Toc110242811"/>
      <w:bookmarkStart w:id="255" w:name="_Toc110265303"/>
      <w:r>
        <w:rPr>
          <w:rStyle w:val="Heading3Char"/>
          <w:u w:val="none"/>
        </w:rPr>
        <w:t>5</w:t>
      </w:r>
      <w:r w:rsidR="002C6683" w:rsidRPr="00F30250">
        <w:rPr>
          <w:rStyle w:val="Heading3Char"/>
          <w:u w:val="none"/>
        </w:rPr>
        <w:t>.</w:t>
      </w:r>
      <w:r w:rsidR="006C341F" w:rsidRPr="00F30250">
        <w:rPr>
          <w:rStyle w:val="Heading3Char"/>
          <w:u w:val="none"/>
        </w:rPr>
        <w:t>0.</w:t>
      </w:r>
      <w:r w:rsidR="002C6683" w:rsidRPr="00F30250">
        <w:rPr>
          <w:rStyle w:val="Heading3Char"/>
          <w:u w:val="none"/>
        </w:rPr>
        <w:t>2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2C6683" w:rsidRPr="00827C5D">
        <w:rPr>
          <w:rStyle w:val="Heading2Char"/>
        </w:rPr>
        <w:tab/>
      </w:r>
      <w:r w:rsidR="002C6683">
        <w:t xml:space="preserve">All </w:t>
      </w:r>
      <w:r w:rsidR="00E23F35">
        <w:t xml:space="preserve">Visual Excellence </w:t>
      </w:r>
      <w:r w:rsidR="002C6683">
        <w:t xml:space="preserve">pilots </w:t>
      </w:r>
      <w:r w:rsidR="00B34780">
        <w:t>must</w:t>
      </w:r>
      <w:r w:rsidR="002C6683">
        <w:t xml:space="preserve"> complete </w:t>
      </w:r>
      <w:r w:rsidR="00B34780">
        <w:t>a</w:t>
      </w:r>
      <w:r w:rsidR="002C6683">
        <w:t xml:space="preserve"> </w:t>
      </w:r>
      <w:r w:rsidR="009D751C">
        <w:t xml:space="preserve">Part 102 </w:t>
      </w:r>
      <w:r w:rsidR="002C6683">
        <w:t xml:space="preserve">training course provided by </w:t>
      </w:r>
      <w:r w:rsidR="002C6683" w:rsidRPr="005571EA">
        <w:t>an approved Part 141 Training Organisation</w:t>
      </w:r>
      <w:r w:rsidR="00177213">
        <w:t>.  Pilots must also</w:t>
      </w:r>
      <w:r w:rsidR="002C6683">
        <w:t xml:space="preserve"> </w:t>
      </w:r>
      <w:r w:rsidR="002C6683" w:rsidRPr="005571EA">
        <w:t xml:space="preserve">successfully pass an </w:t>
      </w:r>
      <w:r w:rsidR="00177213">
        <w:t xml:space="preserve">annual </w:t>
      </w:r>
      <w:r w:rsidR="002C6683" w:rsidRPr="005571EA">
        <w:t xml:space="preserve">Operational Competency </w:t>
      </w:r>
      <w:r w:rsidR="00CC719A">
        <w:t>Assessment</w:t>
      </w:r>
      <w:r w:rsidR="002C6683" w:rsidRPr="005571EA">
        <w:t xml:space="preserve"> </w:t>
      </w:r>
      <w:r w:rsidR="00CC719A">
        <w:t xml:space="preserve">(OCA) </w:t>
      </w:r>
      <w:r w:rsidR="002C6683" w:rsidRPr="005571EA">
        <w:t>conducted by an approved Part 141 Training Organisation</w:t>
      </w:r>
      <w:r w:rsidR="00CD4EB9">
        <w:t xml:space="preserve">.  </w:t>
      </w:r>
    </w:p>
    <w:p w14:paraId="342F5021" w14:textId="4B27C4D8" w:rsidR="002C6683" w:rsidRPr="005571EA" w:rsidRDefault="00BF710B" w:rsidP="002C6683">
      <w:bookmarkStart w:id="256" w:name="_Toc97202200"/>
      <w:bookmarkStart w:id="257" w:name="_Toc101374206"/>
      <w:bookmarkStart w:id="258" w:name="_Toc101542441"/>
      <w:bookmarkStart w:id="259" w:name="_Toc101544358"/>
      <w:bookmarkStart w:id="260" w:name="_Toc103445533"/>
      <w:bookmarkStart w:id="261" w:name="_Toc110242301"/>
      <w:bookmarkStart w:id="262" w:name="_Toc110242637"/>
      <w:bookmarkStart w:id="263" w:name="_Toc110242812"/>
      <w:bookmarkStart w:id="264" w:name="_Toc110265304"/>
      <w:r>
        <w:rPr>
          <w:rStyle w:val="Heading3Char"/>
          <w:u w:val="none"/>
        </w:rPr>
        <w:t>5</w:t>
      </w:r>
      <w:r w:rsidR="002C6683" w:rsidRPr="00F30250">
        <w:rPr>
          <w:rStyle w:val="Heading3Char"/>
          <w:u w:val="none"/>
        </w:rPr>
        <w:t>.</w:t>
      </w:r>
      <w:r w:rsidR="006C341F" w:rsidRPr="00F30250">
        <w:rPr>
          <w:rStyle w:val="Heading3Char"/>
          <w:u w:val="none"/>
        </w:rPr>
        <w:t>0.</w:t>
      </w:r>
      <w:r w:rsidR="002C6683" w:rsidRPr="00F30250">
        <w:rPr>
          <w:rStyle w:val="Heading3Char"/>
          <w:u w:val="none"/>
        </w:rPr>
        <w:t>3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r w:rsidR="002C6683">
        <w:tab/>
        <w:t xml:space="preserve">As part of </w:t>
      </w:r>
      <w:r w:rsidR="00177213">
        <w:t xml:space="preserve">the </w:t>
      </w:r>
      <w:r w:rsidR="002C6683">
        <w:t>pre-flight assessment, a</w:t>
      </w:r>
      <w:r w:rsidR="002C6683" w:rsidRPr="005571EA">
        <w:t xml:space="preserve">ll </w:t>
      </w:r>
      <w:r w:rsidR="00E23F35">
        <w:t xml:space="preserve">Visual Excellence </w:t>
      </w:r>
      <w:r w:rsidR="002C6683" w:rsidRPr="005571EA">
        <w:t>pilots must</w:t>
      </w:r>
      <w:r w:rsidR="002C6683">
        <w:t xml:space="preserve"> declare </w:t>
      </w:r>
      <w:r w:rsidR="00177213">
        <w:t xml:space="preserve">whether </w:t>
      </w:r>
      <w:r w:rsidR="002C6683">
        <w:t>they are</w:t>
      </w:r>
      <w:r w:rsidR="002C6683" w:rsidRPr="005571EA">
        <w:t xml:space="preserve"> physically and medically fit to conduct </w:t>
      </w:r>
      <w:r w:rsidR="00177213">
        <w:t xml:space="preserve">the flight </w:t>
      </w:r>
      <w:r w:rsidR="002C6683" w:rsidRPr="005571EA">
        <w:t>operations</w:t>
      </w:r>
      <w:r w:rsidR="00177213">
        <w:t xml:space="preserve"> (see Annex A)</w:t>
      </w:r>
      <w:r w:rsidR="002C6683" w:rsidRPr="005571EA">
        <w:t>.  This includes</w:t>
      </w:r>
      <w:r w:rsidR="00B34780">
        <w:t>,</w:t>
      </w:r>
      <w:r w:rsidR="002C6683" w:rsidRPr="005571EA">
        <w:t xml:space="preserve"> but is not limited to</w:t>
      </w:r>
      <w:r w:rsidR="00B34780">
        <w:t>,</w:t>
      </w:r>
      <w:r w:rsidR="00F06715">
        <w:t xml:space="preserve"> pilots ensuring that they are</w:t>
      </w:r>
      <w:r w:rsidR="002C6683" w:rsidRPr="005571EA">
        <w:t>:</w:t>
      </w:r>
    </w:p>
    <w:p w14:paraId="1621DFF4" w14:textId="77777777" w:rsidR="002C6683" w:rsidRPr="005571EA" w:rsidRDefault="002C6683" w:rsidP="00756E50">
      <w:pPr>
        <w:numPr>
          <w:ilvl w:val="0"/>
          <w:numId w:val="1"/>
        </w:numPr>
        <w:contextualSpacing/>
      </w:pPr>
      <w:r w:rsidRPr="005571EA">
        <w:t>Not under the influence of alcohol or drugs.</w:t>
      </w:r>
    </w:p>
    <w:p w14:paraId="2C993E93" w14:textId="77777777" w:rsidR="002C6683" w:rsidRPr="005571EA" w:rsidRDefault="002C6683" w:rsidP="00756E50">
      <w:pPr>
        <w:numPr>
          <w:ilvl w:val="0"/>
          <w:numId w:val="1"/>
        </w:numPr>
        <w:contextualSpacing/>
      </w:pPr>
      <w:r w:rsidRPr="005571EA">
        <w:t>Not under the influence of medication (either prescribed or over the counter) that may impair cognitive or motor function, eyesight or hearing.</w:t>
      </w:r>
    </w:p>
    <w:p w14:paraId="0E026A51" w14:textId="30563EFB" w:rsidR="002C6683" w:rsidRPr="005571EA" w:rsidRDefault="002C6683" w:rsidP="00756E50">
      <w:pPr>
        <w:numPr>
          <w:ilvl w:val="0"/>
          <w:numId w:val="1"/>
        </w:numPr>
        <w:contextualSpacing/>
      </w:pPr>
      <w:r w:rsidRPr="005571EA">
        <w:t>Not suffering from any medical condition that may impair cognitive or motor function, eyesight or hearing.</w:t>
      </w:r>
    </w:p>
    <w:p w14:paraId="0DB561E5" w14:textId="77777777" w:rsidR="002C6683" w:rsidRDefault="002C6683" w:rsidP="00756E50">
      <w:pPr>
        <w:numPr>
          <w:ilvl w:val="0"/>
          <w:numId w:val="1"/>
        </w:numPr>
        <w:contextualSpacing/>
      </w:pPr>
      <w:r>
        <w:t>Not s</w:t>
      </w:r>
      <w:r w:rsidRPr="005571EA">
        <w:t>uffering from the effects of sleep deprivation or fatigue.</w:t>
      </w:r>
    </w:p>
    <w:p w14:paraId="14A9AE5D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D0C7CE1" w14:textId="2CE8F06A" w:rsidR="002C6683" w:rsidRDefault="00BC6A3F" w:rsidP="00BC6A3F">
      <w:pPr>
        <w:pStyle w:val="Heading1"/>
      </w:pPr>
      <w:bookmarkStart w:id="265" w:name="_Toc110242813"/>
      <w:bookmarkStart w:id="266" w:name="_Toc110265305"/>
      <w:r>
        <w:lastRenderedPageBreak/>
        <w:t xml:space="preserve">Section </w:t>
      </w:r>
      <w:r w:rsidR="00BF710B">
        <w:t>6</w:t>
      </w:r>
      <w:r>
        <w:t>.</w:t>
      </w:r>
      <w:r>
        <w:tab/>
      </w:r>
      <w:r w:rsidR="002C6683">
        <w:t>Aircraft</w:t>
      </w:r>
      <w:bookmarkEnd w:id="265"/>
      <w:bookmarkEnd w:id="266"/>
      <w:r w:rsidR="002C6683">
        <w:t xml:space="preserve"> </w:t>
      </w:r>
    </w:p>
    <w:p w14:paraId="753E2AB8" w14:textId="3D4F6B3A" w:rsidR="00684DE1" w:rsidRDefault="00BF710B" w:rsidP="002C6683">
      <w:bookmarkStart w:id="267" w:name="_Toc97202203"/>
      <w:bookmarkStart w:id="268" w:name="_Toc101374209"/>
      <w:bookmarkStart w:id="269" w:name="_Toc101542444"/>
      <w:bookmarkStart w:id="270" w:name="_Toc101544360"/>
      <w:bookmarkStart w:id="271" w:name="_Toc103445535"/>
      <w:bookmarkStart w:id="272" w:name="_Toc110242303"/>
      <w:bookmarkStart w:id="273" w:name="_Toc110242639"/>
      <w:bookmarkStart w:id="274" w:name="_Toc110242814"/>
      <w:bookmarkStart w:id="275" w:name="_Toc110265306"/>
      <w:r>
        <w:rPr>
          <w:rStyle w:val="Heading2Char"/>
          <w:sz w:val="24"/>
          <w:szCs w:val="24"/>
        </w:rPr>
        <w:t>6</w:t>
      </w:r>
      <w:r w:rsidR="002C6683" w:rsidRPr="00F30250">
        <w:rPr>
          <w:rStyle w:val="Heading2Char"/>
          <w:sz w:val="24"/>
          <w:szCs w:val="24"/>
        </w:rPr>
        <w:t>.</w:t>
      </w:r>
      <w:r w:rsidR="00F30250" w:rsidRPr="00F30250">
        <w:rPr>
          <w:rStyle w:val="Heading2Char"/>
          <w:sz w:val="24"/>
          <w:szCs w:val="24"/>
        </w:rPr>
        <w:t>0.</w:t>
      </w:r>
      <w:r w:rsidR="00684DE1" w:rsidRPr="00F30250">
        <w:rPr>
          <w:rStyle w:val="Heading2Char"/>
          <w:sz w:val="24"/>
          <w:szCs w:val="24"/>
        </w:rPr>
        <w:t>1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="002C6683">
        <w:tab/>
      </w:r>
      <w:r w:rsidR="00E23F35">
        <w:t xml:space="preserve">Visual Excellence </w:t>
      </w:r>
      <w:r w:rsidR="00684DE1">
        <w:t>operate</w:t>
      </w:r>
      <w:r w:rsidR="006C6415">
        <w:t>s</w:t>
      </w:r>
      <w:r w:rsidR="002C6683">
        <w:t xml:space="preserve"> DJI Inspire 2</w:t>
      </w:r>
      <w:r w:rsidR="009D751C">
        <w:t>, Phantom 4, and Mavic series</w:t>
      </w:r>
      <w:r w:rsidR="002C6683">
        <w:t xml:space="preserve"> </w:t>
      </w:r>
      <w:r w:rsidR="005E40AF">
        <w:t>aircraft</w:t>
      </w:r>
      <w:r w:rsidR="009D751C">
        <w:t xml:space="preserve">.  </w:t>
      </w:r>
      <w:r w:rsidR="002C6683">
        <w:t xml:space="preserve">All aircraft </w:t>
      </w:r>
      <w:r w:rsidR="00177213">
        <w:t xml:space="preserve">must be </w:t>
      </w:r>
      <w:r w:rsidR="002C6683">
        <w:t xml:space="preserve">clearly labelled </w:t>
      </w:r>
      <w:r w:rsidR="00177213">
        <w:t xml:space="preserve">on the outside of the aircraft </w:t>
      </w:r>
      <w:r w:rsidR="002C6683">
        <w:t>with:</w:t>
      </w:r>
    </w:p>
    <w:p w14:paraId="5C3D77D5" w14:textId="6B59A566" w:rsidR="002C6683" w:rsidRDefault="00A71A39" w:rsidP="00756E50">
      <w:pPr>
        <w:pStyle w:val="ListParagraph"/>
        <w:numPr>
          <w:ilvl w:val="0"/>
          <w:numId w:val="2"/>
        </w:numPr>
      </w:pPr>
      <w:r>
        <w:t xml:space="preserve">The </w:t>
      </w:r>
      <w:r w:rsidR="002C6683">
        <w:t>company name</w:t>
      </w:r>
      <w:r w:rsidR="00E27900">
        <w:t>.</w:t>
      </w:r>
    </w:p>
    <w:p w14:paraId="3D2B18A5" w14:textId="692B22CD" w:rsidR="002C6683" w:rsidRDefault="00A71A39" w:rsidP="00756E50">
      <w:pPr>
        <w:pStyle w:val="ListParagraph"/>
        <w:numPr>
          <w:ilvl w:val="0"/>
          <w:numId w:val="2"/>
        </w:numPr>
      </w:pPr>
      <w:r>
        <w:t xml:space="preserve">The </w:t>
      </w:r>
      <w:r w:rsidR="00177213">
        <w:t>company</w:t>
      </w:r>
      <w:r w:rsidR="00E23F35">
        <w:t xml:space="preserve"> </w:t>
      </w:r>
      <w:r w:rsidR="002C6683">
        <w:t>phone number</w:t>
      </w:r>
      <w:r w:rsidR="00E27900">
        <w:t>.</w:t>
      </w:r>
    </w:p>
    <w:p w14:paraId="62F1613A" w14:textId="36E31047" w:rsidR="009D751C" w:rsidRDefault="002C6683" w:rsidP="009D751C">
      <w:pPr>
        <w:pStyle w:val="ListParagraph"/>
        <w:numPr>
          <w:ilvl w:val="0"/>
          <w:numId w:val="2"/>
        </w:numPr>
      </w:pPr>
      <w:r>
        <w:t>A unique number</w:t>
      </w:r>
      <w:r w:rsidR="00D873CE">
        <w:t xml:space="preserve"> that identifies the individual aircraf</w:t>
      </w:r>
      <w:r w:rsidR="009D751C">
        <w:t>t</w:t>
      </w:r>
      <w:r w:rsidR="00E27900">
        <w:t>.</w:t>
      </w:r>
    </w:p>
    <w:p w14:paraId="62EA5B4C" w14:textId="5EF87AA8" w:rsidR="003C044F" w:rsidRDefault="00BF710B" w:rsidP="002C6683">
      <w:bookmarkStart w:id="276" w:name="_Toc97202204"/>
      <w:bookmarkStart w:id="277" w:name="_Toc101374210"/>
      <w:bookmarkStart w:id="278" w:name="_Toc101542445"/>
      <w:bookmarkStart w:id="279" w:name="_Toc101544361"/>
      <w:bookmarkStart w:id="280" w:name="_Toc103445536"/>
      <w:bookmarkStart w:id="281" w:name="_Toc110242304"/>
      <w:bookmarkStart w:id="282" w:name="_Toc110242640"/>
      <w:bookmarkStart w:id="283" w:name="_Toc110242815"/>
      <w:bookmarkStart w:id="284" w:name="_Toc110265307"/>
      <w:r>
        <w:rPr>
          <w:rStyle w:val="Heading2Char"/>
          <w:sz w:val="24"/>
          <w:szCs w:val="24"/>
        </w:rPr>
        <w:t>6</w:t>
      </w:r>
      <w:r w:rsidR="00457158" w:rsidRPr="00F30250">
        <w:rPr>
          <w:rStyle w:val="Heading2Char"/>
          <w:sz w:val="24"/>
          <w:szCs w:val="24"/>
        </w:rPr>
        <w:t>.</w:t>
      </w:r>
      <w:r w:rsidR="00F30250" w:rsidRPr="00F30250">
        <w:rPr>
          <w:rStyle w:val="Heading2Char"/>
          <w:sz w:val="24"/>
          <w:szCs w:val="24"/>
        </w:rPr>
        <w:t>0.</w:t>
      </w:r>
      <w:r w:rsidR="009D751C" w:rsidRPr="00F30250">
        <w:rPr>
          <w:rStyle w:val="Heading2Char"/>
          <w:sz w:val="24"/>
          <w:szCs w:val="24"/>
        </w:rPr>
        <w:t>2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457158">
        <w:tab/>
        <w:t xml:space="preserve">New aircraft </w:t>
      </w:r>
      <w:r w:rsidR="006C6415">
        <w:t xml:space="preserve">purchased </w:t>
      </w:r>
      <w:r w:rsidR="00457158">
        <w:t xml:space="preserve">will not re-use previously </w:t>
      </w:r>
      <w:r w:rsidR="00D873CE">
        <w:t>issued</w:t>
      </w:r>
      <w:r w:rsidR="005C2104">
        <w:t xml:space="preserve"> unique </w:t>
      </w:r>
      <w:r w:rsidR="00457158">
        <w:t>numbers.</w:t>
      </w:r>
      <w:r w:rsidR="008567F2">
        <w:t xml:space="preserve"> </w:t>
      </w:r>
    </w:p>
    <w:p w14:paraId="50775024" w14:textId="175EA436" w:rsidR="00457158" w:rsidRDefault="00BF710B" w:rsidP="002C6683">
      <w:bookmarkStart w:id="285" w:name="_Toc101542446"/>
      <w:bookmarkStart w:id="286" w:name="_Toc101544362"/>
      <w:bookmarkStart w:id="287" w:name="_Toc103445537"/>
      <w:bookmarkStart w:id="288" w:name="_Toc110242305"/>
      <w:bookmarkStart w:id="289" w:name="_Toc110242641"/>
      <w:bookmarkStart w:id="290" w:name="_Toc110242816"/>
      <w:bookmarkStart w:id="291" w:name="_Toc110265308"/>
      <w:r>
        <w:rPr>
          <w:rStyle w:val="Heading2Char"/>
          <w:sz w:val="24"/>
          <w:szCs w:val="24"/>
        </w:rPr>
        <w:t>6</w:t>
      </w:r>
      <w:r w:rsidR="003C044F" w:rsidRPr="003C044F">
        <w:rPr>
          <w:rStyle w:val="Heading2Char"/>
          <w:sz w:val="24"/>
          <w:szCs w:val="24"/>
        </w:rPr>
        <w:t>.0.3</w:t>
      </w:r>
      <w:bookmarkEnd w:id="285"/>
      <w:bookmarkEnd w:id="286"/>
      <w:bookmarkEnd w:id="287"/>
      <w:bookmarkEnd w:id="288"/>
      <w:bookmarkEnd w:id="289"/>
      <w:bookmarkEnd w:id="290"/>
      <w:bookmarkEnd w:id="291"/>
      <w:r w:rsidR="003C044F" w:rsidRPr="003C044F">
        <w:rPr>
          <w:rStyle w:val="Heading2Char"/>
          <w:sz w:val="24"/>
          <w:szCs w:val="24"/>
        </w:rPr>
        <w:tab/>
      </w:r>
      <w:r w:rsidR="006C6415">
        <w:t>A</w:t>
      </w:r>
      <w:r w:rsidR="008567F2">
        <w:t xml:space="preserve">n asset register </w:t>
      </w:r>
      <w:r w:rsidR="00B34780">
        <w:t>is</w:t>
      </w:r>
      <w:r w:rsidR="006C6415">
        <w:t xml:space="preserve"> maintained </w:t>
      </w:r>
      <w:r w:rsidR="008567F2">
        <w:t>that list a</w:t>
      </w:r>
      <w:r w:rsidR="003B31CA">
        <w:t>l</w:t>
      </w:r>
      <w:r w:rsidR="008567F2">
        <w:t xml:space="preserve">l aircraft </w:t>
      </w:r>
      <w:r w:rsidR="006C6415">
        <w:t xml:space="preserve">Visual Excellence have owned and </w:t>
      </w:r>
      <w:r w:rsidR="003C044F">
        <w:t>their</w:t>
      </w:r>
      <w:r w:rsidR="006C6415">
        <w:t xml:space="preserve"> </w:t>
      </w:r>
      <w:r w:rsidR="0033160C">
        <w:t xml:space="preserve">current </w:t>
      </w:r>
      <w:r w:rsidR="006C6415">
        <w:t>status</w:t>
      </w:r>
      <w:r w:rsidR="0033160C">
        <w:t xml:space="preserve">, including </w:t>
      </w:r>
      <w:r w:rsidR="0048251F">
        <w:t xml:space="preserve">the date </w:t>
      </w:r>
      <w:r w:rsidR="0033160C">
        <w:t xml:space="preserve">maintenance checks </w:t>
      </w:r>
      <w:r w:rsidR="0048251F">
        <w:t>are completed and the flight hours at the time these were done</w:t>
      </w:r>
      <w:r w:rsidR="003C044F">
        <w:t>.</w:t>
      </w:r>
      <w:r w:rsidR="006C6415">
        <w:t xml:space="preserve"> </w:t>
      </w:r>
    </w:p>
    <w:p w14:paraId="3C7FA4A7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E835A4A" w14:textId="7F5D72AC" w:rsidR="00556F74" w:rsidRDefault="00BC6A3F" w:rsidP="00BC6A3F">
      <w:pPr>
        <w:pStyle w:val="Heading1"/>
      </w:pPr>
      <w:bookmarkStart w:id="292" w:name="_Toc110265309"/>
      <w:r>
        <w:lastRenderedPageBreak/>
        <w:t xml:space="preserve">Section </w:t>
      </w:r>
      <w:r w:rsidR="00BF710B">
        <w:t>7</w:t>
      </w:r>
      <w:r>
        <w:t>.</w:t>
      </w:r>
      <w:r>
        <w:tab/>
      </w:r>
      <w:r w:rsidR="00556F74">
        <w:t>Control</w:t>
      </w:r>
      <w:r w:rsidR="00C714A5">
        <w:t xml:space="preserve"> System</w:t>
      </w:r>
      <w:bookmarkEnd w:id="292"/>
      <w:r w:rsidR="0064771A">
        <w:t xml:space="preserve"> </w:t>
      </w:r>
    </w:p>
    <w:p w14:paraId="4420C9DD" w14:textId="42B48C0F" w:rsidR="002C6683" w:rsidRDefault="00BF710B" w:rsidP="002C6683">
      <w:bookmarkStart w:id="293" w:name="_Toc97202207"/>
      <w:bookmarkStart w:id="294" w:name="_Toc101374213"/>
      <w:bookmarkStart w:id="295" w:name="_Toc101542448"/>
      <w:bookmarkStart w:id="296" w:name="_Toc101544364"/>
      <w:bookmarkStart w:id="297" w:name="_Toc103445539"/>
      <w:bookmarkStart w:id="298" w:name="_Toc110242307"/>
      <w:bookmarkStart w:id="299" w:name="_Toc110242643"/>
      <w:bookmarkStart w:id="300" w:name="_Toc110242818"/>
      <w:bookmarkStart w:id="301" w:name="_Toc110265310"/>
      <w:r>
        <w:rPr>
          <w:rStyle w:val="Heading2Char"/>
          <w:sz w:val="24"/>
          <w:szCs w:val="24"/>
        </w:rPr>
        <w:t>7</w:t>
      </w:r>
      <w:r w:rsidR="009C7382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305C82" w:rsidRPr="00F30250">
        <w:rPr>
          <w:rStyle w:val="Heading2Char"/>
          <w:sz w:val="24"/>
          <w:szCs w:val="24"/>
        </w:rPr>
        <w:t>1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r w:rsidR="009C7382">
        <w:tab/>
      </w:r>
      <w:r w:rsidR="00E23F35">
        <w:t xml:space="preserve">Visual Excellence </w:t>
      </w:r>
      <w:r w:rsidR="00556F74">
        <w:t>use</w:t>
      </w:r>
      <w:r w:rsidR="0033160C">
        <w:t>s</w:t>
      </w:r>
      <w:r w:rsidR="00556F74">
        <w:t xml:space="preserve"> </w:t>
      </w:r>
      <w:r w:rsidR="00783215">
        <w:t xml:space="preserve">the </w:t>
      </w:r>
      <w:r w:rsidR="0033160C">
        <w:t xml:space="preserve">standard </w:t>
      </w:r>
      <w:r w:rsidR="00843077">
        <w:t>DJI</w:t>
      </w:r>
      <w:r w:rsidR="00556F74">
        <w:t xml:space="preserve"> control</w:t>
      </w:r>
      <w:r w:rsidR="00783215">
        <w:t xml:space="preserve"> system</w:t>
      </w:r>
      <w:r w:rsidR="004F4E41">
        <w:t xml:space="preserve"> </w:t>
      </w:r>
      <w:r w:rsidR="0033160C">
        <w:t xml:space="preserve">that was provided with </w:t>
      </w:r>
      <w:r w:rsidR="004F4E41">
        <w:t>each aircraft</w:t>
      </w:r>
      <w:r w:rsidR="00783215">
        <w:t xml:space="preserve">.  For some operations, </w:t>
      </w:r>
      <w:r w:rsidR="00E23F35">
        <w:t xml:space="preserve">Visual Excellence </w:t>
      </w:r>
      <w:r w:rsidR="00783215">
        <w:t xml:space="preserve">may </w:t>
      </w:r>
      <w:r w:rsidR="0033160C">
        <w:t xml:space="preserve">also </w:t>
      </w:r>
      <w:r w:rsidR="00783215">
        <w:t xml:space="preserve">employ </w:t>
      </w:r>
      <w:r w:rsidR="000F41A8">
        <w:t>third</w:t>
      </w:r>
      <w:r w:rsidR="00556F74">
        <w:t xml:space="preserve"> party software </w:t>
      </w:r>
      <w:r w:rsidR="00783215">
        <w:t>that interfaces with the DJI control system</w:t>
      </w:r>
      <w:r w:rsidR="00843077">
        <w:t xml:space="preserve"> </w:t>
      </w:r>
      <w:r w:rsidR="0033160C">
        <w:t xml:space="preserve">where this has been </w:t>
      </w:r>
      <w:r w:rsidR="00556F74">
        <w:t xml:space="preserve">specifically developed </w:t>
      </w:r>
      <w:r w:rsidR="00C714A5">
        <w:t>for t</w:t>
      </w:r>
      <w:r w:rsidR="00843077">
        <w:t>hat purpose</w:t>
      </w:r>
      <w:r w:rsidR="00C714A5">
        <w:t>.</w:t>
      </w:r>
    </w:p>
    <w:p w14:paraId="6BB9BAA1" w14:textId="4CBF80FA" w:rsidR="002E2BEF" w:rsidRDefault="00BF710B" w:rsidP="002C6683">
      <w:bookmarkStart w:id="302" w:name="_Toc97202208"/>
      <w:bookmarkStart w:id="303" w:name="_Toc101374214"/>
      <w:bookmarkStart w:id="304" w:name="_Toc101542449"/>
      <w:bookmarkStart w:id="305" w:name="_Toc101544365"/>
      <w:bookmarkStart w:id="306" w:name="_Toc103445540"/>
      <w:bookmarkStart w:id="307" w:name="_Toc110242308"/>
      <w:bookmarkStart w:id="308" w:name="_Toc110242644"/>
      <w:bookmarkStart w:id="309" w:name="_Toc110242819"/>
      <w:bookmarkStart w:id="310" w:name="_Toc110265311"/>
      <w:r>
        <w:rPr>
          <w:rStyle w:val="Heading2Char"/>
          <w:sz w:val="24"/>
          <w:szCs w:val="24"/>
        </w:rPr>
        <w:t>7</w:t>
      </w:r>
      <w:r w:rsidR="002E2BEF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305C82" w:rsidRPr="00F30250">
        <w:rPr>
          <w:rStyle w:val="Heading2Char"/>
          <w:sz w:val="24"/>
          <w:szCs w:val="24"/>
        </w:rPr>
        <w:t>2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="002E2BEF">
        <w:tab/>
      </w:r>
      <w:r w:rsidR="000A4196">
        <w:t>Third</w:t>
      </w:r>
      <w:r w:rsidR="002E2BEF">
        <w:t xml:space="preserve"> party software includes:</w:t>
      </w:r>
    </w:p>
    <w:p w14:paraId="309E3D90" w14:textId="28A11BDC" w:rsidR="002E2BEF" w:rsidRDefault="002E2BEF" w:rsidP="00756E50">
      <w:pPr>
        <w:pStyle w:val="ListParagraph"/>
        <w:numPr>
          <w:ilvl w:val="1"/>
          <w:numId w:val="17"/>
        </w:numPr>
      </w:pPr>
      <w:r>
        <w:t>MapMyFlight</w:t>
      </w:r>
      <w:r w:rsidR="002E4279">
        <w:t xml:space="preserve"> </w:t>
      </w:r>
      <w:r w:rsidR="002E4279" w:rsidRPr="0016063E">
        <w:rPr>
          <w:i/>
          <w:iCs/>
          <w:color w:val="0070C0"/>
        </w:rPr>
        <w:t>(Fictitious product</w:t>
      </w:r>
      <w:r w:rsidR="0016063E">
        <w:rPr>
          <w:i/>
          <w:iCs/>
          <w:color w:val="0070C0"/>
        </w:rPr>
        <w:t xml:space="preserve"> – illustrative only</w:t>
      </w:r>
      <w:r w:rsidR="002E4279" w:rsidRPr="0016063E">
        <w:rPr>
          <w:i/>
          <w:iCs/>
          <w:color w:val="0070C0"/>
        </w:rPr>
        <w:t>)</w:t>
      </w:r>
    </w:p>
    <w:p w14:paraId="7990D578" w14:textId="00DF2587" w:rsidR="002E2BEF" w:rsidRPr="002E4279" w:rsidRDefault="002E2BEF" w:rsidP="00756E50">
      <w:pPr>
        <w:pStyle w:val="ListParagraph"/>
        <w:numPr>
          <w:ilvl w:val="1"/>
          <w:numId w:val="17"/>
        </w:numPr>
        <w:rPr>
          <w:i/>
          <w:iCs/>
        </w:rPr>
      </w:pPr>
      <w:r>
        <w:t xml:space="preserve">Design </w:t>
      </w:r>
      <w:proofErr w:type="spellStart"/>
      <w:r>
        <w:t>MyFlight</w:t>
      </w:r>
      <w:proofErr w:type="spellEnd"/>
      <w:r w:rsidR="002E4279">
        <w:t xml:space="preserve"> </w:t>
      </w:r>
      <w:r w:rsidR="002E4279" w:rsidRPr="0016063E">
        <w:rPr>
          <w:i/>
          <w:iCs/>
          <w:color w:val="0070C0"/>
        </w:rPr>
        <w:t>(Fictitious product</w:t>
      </w:r>
      <w:r w:rsidR="0016063E">
        <w:rPr>
          <w:i/>
          <w:iCs/>
          <w:color w:val="0070C0"/>
        </w:rPr>
        <w:t xml:space="preserve"> – illustrative only</w:t>
      </w:r>
      <w:r w:rsidR="002E4279" w:rsidRPr="0016063E">
        <w:rPr>
          <w:i/>
          <w:iCs/>
          <w:color w:val="0070C0"/>
        </w:rPr>
        <w:t>)</w:t>
      </w:r>
    </w:p>
    <w:p w14:paraId="30404775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4AE65AE" w14:textId="54A2B783" w:rsidR="002C6683" w:rsidRDefault="00BC6A3F" w:rsidP="00BC6A3F">
      <w:pPr>
        <w:pStyle w:val="Heading1"/>
      </w:pPr>
      <w:bookmarkStart w:id="311" w:name="_Toc110265312"/>
      <w:r>
        <w:lastRenderedPageBreak/>
        <w:t xml:space="preserve">Section </w:t>
      </w:r>
      <w:r w:rsidR="00BF710B">
        <w:t>8</w:t>
      </w:r>
      <w:r>
        <w:t>.</w:t>
      </w:r>
      <w:r>
        <w:tab/>
      </w:r>
      <w:r w:rsidR="002C6683">
        <w:t>Maintenance and Initial Airworthiness Standards</w:t>
      </w:r>
      <w:bookmarkEnd w:id="311"/>
      <w:r w:rsidR="002C6683">
        <w:t xml:space="preserve"> </w:t>
      </w:r>
    </w:p>
    <w:p w14:paraId="323BF9D9" w14:textId="5FFD522D" w:rsidR="007655B1" w:rsidRPr="007655B1" w:rsidRDefault="00BF710B" w:rsidP="007655B1">
      <w:bookmarkStart w:id="312" w:name="_Toc97202210"/>
      <w:bookmarkStart w:id="313" w:name="_Toc101374216"/>
      <w:bookmarkStart w:id="314" w:name="_Toc101542451"/>
      <w:bookmarkStart w:id="315" w:name="_Toc101544367"/>
      <w:bookmarkStart w:id="316" w:name="_Toc103445542"/>
      <w:bookmarkStart w:id="317" w:name="_Toc110242310"/>
      <w:bookmarkStart w:id="318" w:name="_Toc110242646"/>
      <w:bookmarkStart w:id="319" w:name="_Toc110242821"/>
      <w:bookmarkStart w:id="320" w:name="_Toc110265313"/>
      <w:r>
        <w:rPr>
          <w:rStyle w:val="Heading2Char"/>
          <w:sz w:val="24"/>
          <w:szCs w:val="24"/>
        </w:rPr>
        <w:t>8</w:t>
      </w:r>
      <w:r w:rsidR="007655B1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7655B1" w:rsidRPr="00F30250">
        <w:rPr>
          <w:rStyle w:val="Heading2Char"/>
          <w:sz w:val="24"/>
          <w:szCs w:val="24"/>
        </w:rPr>
        <w:t>1</w:t>
      </w:r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r w:rsidR="007655B1">
        <w:tab/>
      </w:r>
      <w:r w:rsidR="007655B1" w:rsidRPr="007655B1">
        <w:t xml:space="preserve">Visual Excellence utilises standard unmodified DJI aircraft </w:t>
      </w:r>
      <w:r w:rsidR="003C044F">
        <w:t>and</w:t>
      </w:r>
      <w:r w:rsidR="007655B1" w:rsidRPr="007655B1">
        <w:t xml:space="preserve"> follow</w:t>
      </w:r>
      <w:r w:rsidR="0033160C">
        <w:t>s</w:t>
      </w:r>
      <w:r w:rsidR="007655B1" w:rsidRPr="007655B1">
        <w:t xml:space="preserve"> the manufacturer’s maintenance and airworthiness guidance.  </w:t>
      </w:r>
      <w:r w:rsidR="00031932">
        <w:t>All aircraft are purchased new from an authorised DJI supplier</w:t>
      </w:r>
      <w:r w:rsidR="007655B1" w:rsidRPr="007655B1">
        <w:t>.</w:t>
      </w:r>
      <w:r w:rsidR="006013C7" w:rsidRPr="006013C7">
        <w:t xml:space="preserve"> </w:t>
      </w:r>
    </w:p>
    <w:p w14:paraId="77F4E35A" w14:textId="0BBB078F" w:rsidR="002C6683" w:rsidRDefault="00BF710B" w:rsidP="002C6683">
      <w:bookmarkStart w:id="321" w:name="_Toc97202211"/>
      <w:bookmarkStart w:id="322" w:name="_Toc101374217"/>
      <w:bookmarkStart w:id="323" w:name="_Toc101542452"/>
      <w:bookmarkStart w:id="324" w:name="_Toc101544368"/>
      <w:bookmarkStart w:id="325" w:name="_Toc103445543"/>
      <w:bookmarkStart w:id="326" w:name="_Toc110242311"/>
      <w:bookmarkStart w:id="327" w:name="_Toc110242647"/>
      <w:bookmarkStart w:id="328" w:name="_Toc110242822"/>
      <w:bookmarkStart w:id="329" w:name="_Toc110265314"/>
      <w:r>
        <w:rPr>
          <w:rStyle w:val="Heading2Char"/>
          <w:sz w:val="24"/>
          <w:szCs w:val="24"/>
        </w:rPr>
        <w:t>8</w:t>
      </w:r>
      <w:r w:rsidR="002C6683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2C6683" w:rsidRPr="00F30250">
        <w:rPr>
          <w:rStyle w:val="Heading2Char"/>
          <w:sz w:val="24"/>
          <w:szCs w:val="24"/>
        </w:rPr>
        <w:t>2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2C6683">
        <w:tab/>
      </w:r>
      <w:r w:rsidR="00E23F35">
        <w:t xml:space="preserve">Visual Excellence </w:t>
      </w:r>
      <w:r w:rsidR="002C6683">
        <w:t>take</w:t>
      </w:r>
      <w:r w:rsidR="0033160C">
        <w:t>s</w:t>
      </w:r>
      <w:r w:rsidR="002C6683">
        <w:t xml:space="preserve"> particular care in the handling, storage, charging and replacement of Li-Po batteries </w:t>
      </w:r>
      <w:r w:rsidR="00031932">
        <w:t>due to</w:t>
      </w:r>
      <w:r w:rsidR="002C6683">
        <w:t xml:space="preserve"> the inherent hazards from these </w:t>
      </w:r>
      <w:r w:rsidR="0033160C">
        <w:t>items</w:t>
      </w:r>
      <w:r w:rsidR="002C6683">
        <w:t xml:space="preserve">. </w:t>
      </w:r>
      <w:r w:rsidR="002C6683" w:rsidRPr="007C773A">
        <w:t>The Intelligent Flight Battery Safety Guidelines</w:t>
      </w:r>
      <w:r w:rsidR="002C6683">
        <w:t xml:space="preserve"> for the model of aircraft </w:t>
      </w:r>
      <w:r w:rsidR="00A71A39">
        <w:t xml:space="preserve">will </w:t>
      </w:r>
      <w:r w:rsidR="002C6683">
        <w:t xml:space="preserve">be followed. </w:t>
      </w:r>
      <w:r w:rsidR="0033160C">
        <w:t>This information is available from the</w:t>
      </w:r>
      <w:r w:rsidR="002C6683">
        <w:t xml:space="preserve"> DJI </w:t>
      </w:r>
      <w:hyperlink r:id="rId16" w:history="1">
        <w:r w:rsidR="002C6683" w:rsidRPr="00A33F72">
          <w:rPr>
            <w:rStyle w:val="Hyperlink"/>
          </w:rPr>
          <w:t>Downloads centre.</w:t>
        </w:r>
      </w:hyperlink>
    </w:p>
    <w:p w14:paraId="08C2F9D2" w14:textId="7E9B7AA0" w:rsidR="002C6683" w:rsidRDefault="00BF710B" w:rsidP="002C6683">
      <w:bookmarkStart w:id="330" w:name="_Toc101374219"/>
      <w:bookmarkStart w:id="331" w:name="_Toc101542454"/>
      <w:bookmarkStart w:id="332" w:name="_Toc101544369"/>
      <w:bookmarkStart w:id="333" w:name="_Toc103445544"/>
      <w:bookmarkStart w:id="334" w:name="_Toc110242312"/>
      <w:bookmarkStart w:id="335" w:name="_Toc110242648"/>
      <w:bookmarkStart w:id="336" w:name="_Toc110242823"/>
      <w:bookmarkStart w:id="337" w:name="_Toc110265315"/>
      <w:r>
        <w:rPr>
          <w:rStyle w:val="Heading3Char"/>
          <w:u w:val="none"/>
        </w:rPr>
        <w:t>8</w:t>
      </w:r>
      <w:r w:rsidR="004F4E41" w:rsidRPr="00F30250">
        <w:rPr>
          <w:rStyle w:val="Heading3Char"/>
          <w:u w:val="none"/>
        </w:rPr>
        <w:t>.</w:t>
      </w:r>
      <w:r w:rsidR="0090239F" w:rsidRPr="00F30250">
        <w:rPr>
          <w:rStyle w:val="Heading3Char"/>
          <w:u w:val="none"/>
        </w:rPr>
        <w:t>0.</w:t>
      </w:r>
      <w:r w:rsidR="00B34780">
        <w:rPr>
          <w:rStyle w:val="Heading3Char"/>
          <w:u w:val="none"/>
        </w:rPr>
        <w:t>3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 w:rsidR="004F4E41">
        <w:tab/>
      </w:r>
      <w:r w:rsidR="00E23F35">
        <w:t xml:space="preserve">Visual Excellence </w:t>
      </w:r>
      <w:r w:rsidR="002C6683">
        <w:t>inspect</w:t>
      </w:r>
      <w:r w:rsidR="0048251F">
        <w:t>s</w:t>
      </w:r>
      <w:r w:rsidR="002C6683">
        <w:t xml:space="preserve"> our </w:t>
      </w:r>
      <w:r w:rsidR="00FC78E4">
        <w:t xml:space="preserve">DJI </w:t>
      </w:r>
      <w:r w:rsidR="002C6683">
        <w:t>Inspire</w:t>
      </w:r>
      <w:r w:rsidR="00FC78E4">
        <w:t xml:space="preserve"> 2</w:t>
      </w:r>
      <w:r w:rsidR="002C6683">
        <w:t xml:space="preserve"> aircraft in accordance with the </w:t>
      </w:r>
      <w:hyperlink r:id="rId17" w:history="1">
        <w:r w:rsidR="00C34A97" w:rsidRPr="00C34A97">
          <w:rPr>
            <w:rStyle w:val="Hyperlink"/>
          </w:rPr>
          <w:t>manufacturer's maintenance manual</w:t>
        </w:r>
      </w:hyperlink>
      <w:r w:rsidR="00C34A97">
        <w:t xml:space="preserve"> </w:t>
      </w:r>
      <w:r w:rsidR="002C6683">
        <w:t xml:space="preserve">(200 flights or 50hrs, whichever comes first).  This task </w:t>
      </w:r>
      <w:r w:rsidR="0033160C">
        <w:t xml:space="preserve">must </w:t>
      </w:r>
      <w:r w:rsidR="002C6683">
        <w:t xml:space="preserve">be performed by the Prime Person or </w:t>
      </w:r>
      <w:r w:rsidR="0033160C">
        <w:t>by a</w:t>
      </w:r>
      <w:r w:rsidR="002C6683">
        <w:t xml:space="preserve"> company pilot who </w:t>
      </w:r>
      <w:r w:rsidR="0033160C">
        <w:t xml:space="preserve">has been </w:t>
      </w:r>
      <w:r w:rsidR="002C6683">
        <w:t>authorised to do so by the Prime Person.</w:t>
      </w:r>
    </w:p>
    <w:p w14:paraId="3AF6A629" w14:textId="6EFA7ABF" w:rsidR="002C6683" w:rsidRPr="002F62A3" w:rsidRDefault="00BF710B" w:rsidP="002C6683">
      <w:bookmarkStart w:id="338" w:name="_Toc97202213"/>
      <w:bookmarkStart w:id="339" w:name="_Toc101374220"/>
      <w:bookmarkStart w:id="340" w:name="_Toc101542455"/>
      <w:bookmarkStart w:id="341" w:name="_Toc101544370"/>
      <w:bookmarkStart w:id="342" w:name="_Toc103445545"/>
      <w:bookmarkStart w:id="343" w:name="_Toc110242313"/>
      <w:bookmarkStart w:id="344" w:name="_Toc110242649"/>
      <w:bookmarkStart w:id="345" w:name="_Toc110242824"/>
      <w:bookmarkStart w:id="346" w:name="_Toc110265316"/>
      <w:r>
        <w:rPr>
          <w:rStyle w:val="Heading2Char"/>
          <w:sz w:val="24"/>
          <w:szCs w:val="24"/>
        </w:rPr>
        <w:t>8</w:t>
      </w:r>
      <w:r w:rsidR="002C6683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B34780">
        <w:rPr>
          <w:rStyle w:val="Heading2Char"/>
          <w:sz w:val="24"/>
          <w:szCs w:val="24"/>
        </w:rPr>
        <w:t>4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r w:rsidR="002C6683">
        <w:tab/>
      </w:r>
      <w:r w:rsidR="00E23F35">
        <w:t xml:space="preserve">Visual Excellence </w:t>
      </w:r>
      <w:r w:rsidR="00FC78E4">
        <w:t xml:space="preserve">will also inspect our other DJI </w:t>
      </w:r>
      <w:r w:rsidR="00457158">
        <w:t>air</w:t>
      </w:r>
      <w:r w:rsidR="00FC78E4">
        <w:t>craft at 200 flights or 50hrs, whichever comes first</w:t>
      </w:r>
      <w:r w:rsidR="00457158">
        <w:t xml:space="preserve">.  Where no inspection schedule exists for these aircraft, the inspection will follow as closely as possible the Inspire 2 schedule noting that some items will be not applicable.  </w:t>
      </w:r>
    </w:p>
    <w:p w14:paraId="23514791" w14:textId="7499B7E0" w:rsidR="002C6683" w:rsidRDefault="00BF710B" w:rsidP="002C6683">
      <w:bookmarkStart w:id="347" w:name="_Toc97202214"/>
      <w:bookmarkStart w:id="348" w:name="_Toc101374221"/>
      <w:bookmarkStart w:id="349" w:name="_Toc101542456"/>
      <w:bookmarkStart w:id="350" w:name="_Toc101544371"/>
      <w:bookmarkStart w:id="351" w:name="_Toc103445546"/>
      <w:bookmarkStart w:id="352" w:name="_Toc110242314"/>
      <w:bookmarkStart w:id="353" w:name="_Toc110242650"/>
      <w:bookmarkStart w:id="354" w:name="_Toc110242825"/>
      <w:bookmarkStart w:id="355" w:name="_Toc110265317"/>
      <w:r>
        <w:rPr>
          <w:rStyle w:val="Heading2Char"/>
          <w:sz w:val="24"/>
          <w:szCs w:val="24"/>
        </w:rPr>
        <w:t>8</w:t>
      </w:r>
      <w:r w:rsidR="002C6683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B34780">
        <w:rPr>
          <w:rStyle w:val="Heading2Char"/>
          <w:sz w:val="24"/>
          <w:szCs w:val="24"/>
        </w:rPr>
        <w:t>5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="002C6683">
        <w:tab/>
        <w:t xml:space="preserve">Additionally, </w:t>
      </w:r>
      <w:r w:rsidR="00E23F35">
        <w:t xml:space="preserve">Visual Excellence </w:t>
      </w:r>
      <w:r w:rsidR="0048251F">
        <w:t xml:space="preserve">must </w:t>
      </w:r>
      <w:r w:rsidR="002C6683">
        <w:t xml:space="preserve">obtain </w:t>
      </w:r>
      <w:r w:rsidR="00A71A39">
        <w:t>a</w:t>
      </w:r>
      <w:r w:rsidR="002C6683">
        <w:t xml:space="preserve"> maintenance check </w:t>
      </w:r>
      <w:r w:rsidR="00A71A39">
        <w:t xml:space="preserve">every 12 months </w:t>
      </w:r>
      <w:r w:rsidR="002C6683">
        <w:t xml:space="preserve">for all aircraft from an </w:t>
      </w:r>
      <w:r w:rsidR="0048251F">
        <w:t xml:space="preserve">appropriately qualified </w:t>
      </w:r>
      <w:r w:rsidR="002C6683">
        <w:t xml:space="preserve">independent </w:t>
      </w:r>
      <w:r w:rsidR="00305C82">
        <w:t>maintenance provider</w:t>
      </w:r>
      <w:r w:rsidR="002C6683">
        <w:t xml:space="preserve">.  Records of all maintenance conducted on each aircraft will be </w:t>
      </w:r>
      <w:r w:rsidR="0048251F">
        <w:t>recorded in the assets register</w:t>
      </w:r>
      <w:r w:rsidR="002C6683">
        <w:t xml:space="preserve">.  </w:t>
      </w:r>
    </w:p>
    <w:p w14:paraId="003342E5" w14:textId="20771C86" w:rsidR="002C6683" w:rsidRDefault="00BF710B" w:rsidP="002C6683">
      <w:bookmarkStart w:id="356" w:name="_Toc97202215"/>
      <w:bookmarkStart w:id="357" w:name="_Toc101374222"/>
      <w:bookmarkStart w:id="358" w:name="_Toc101542457"/>
      <w:bookmarkStart w:id="359" w:name="_Toc101544372"/>
      <w:bookmarkStart w:id="360" w:name="_Toc103445547"/>
      <w:bookmarkStart w:id="361" w:name="_Toc110242315"/>
      <w:bookmarkStart w:id="362" w:name="_Toc110242651"/>
      <w:bookmarkStart w:id="363" w:name="_Toc110242826"/>
      <w:bookmarkStart w:id="364" w:name="_Toc110265318"/>
      <w:r>
        <w:rPr>
          <w:rStyle w:val="Heading2Char"/>
          <w:sz w:val="24"/>
          <w:szCs w:val="24"/>
        </w:rPr>
        <w:t>8</w:t>
      </w:r>
      <w:r w:rsidR="002C6683" w:rsidRPr="00F30250">
        <w:rPr>
          <w:rStyle w:val="Heading2Char"/>
          <w:sz w:val="24"/>
          <w:szCs w:val="24"/>
        </w:rPr>
        <w:t>.</w:t>
      </w:r>
      <w:r w:rsidR="0090239F" w:rsidRPr="00F30250">
        <w:rPr>
          <w:rStyle w:val="Heading2Char"/>
          <w:sz w:val="24"/>
          <w:szCs w:val="24"/>
        </w:rPr>
        <w:t>0.</w:t>
      </w:r>
      <w:r w:rsidR="00B34780">
        <w:rPr>
          <w:rStyle w:val="Heading2Char"/>
          <w:sz w:val="24"/>
          <w:szCs w:val="24"/>
        </w:rPr>
        <w:t>6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r w:rsidR="002C6683">
        <w:tab/>
        <w:t xml:space="preserve">To capture the hours </w:t>
      </w:r>
      <w:r w:rsidR="00B34780">
        <w:t xml:space="preserve">flown </w:t>
      </w:r>
      <w:r w:rsidR="00E23F35">
        <w:t xml:space="preserve">Visual Excellence </w:t>
      </w:r>
      <w:r w:rsidR="00B64FE9">
        <w:t xml:space="preserve">use </w:t>
      </w:r>
      <w:r w:rsidR="002C6683">
        <w:t xml:space="preserve">the automatically uploaded flight details on the DJI cloud account. </w:t>
      </w:r>
    </w:p>
    <w:p w14:paraId="4869F0F1" w14:textId="77777777" w:rsidR="005871D0" w:rsidRDefault="005871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C9B9479" w14:textId="3CD86027" w:rsidR="00C714A5" w:rsidRDefault="00BC6A3F" w:rsidP="00BC6A3F">
      <w:pPr>
        <w:pStyle w:val="Heading1"/>
      </w:pPr>
      <w:bookmarkStart w:id="365" w:name="_Toc110265319"/>
      <w:r>
        <w:lastRenderedPageBreak/>
        <w:t xml:space="preserve">Section </w:t>
      </w:r>
      <w:r w:rsidR="00BF710B">
        <w:t>9</w:t>
      </w:r>
      <w:r>
        <w:t>.</w:t>
      </w:r>
      <w:r>
        <w:tab/>
      </w:r>
      <w:r w:rsidR="00E1374B">
        <w:t xml:space="preserve">Flight </w:t>
      </w:r>
      <w:r w:rsidR="00C714A5">
        <w:t>Procedures</w:t>
      </w:r>
      <w:bookmarkEnd w:id="365"/>
      <w:r w:rsidR="0064771A">
        <w:t xml:space="preserve"> </w:t>
      </w:r>
    </w:p>
    <w:p w14:paraId="536F237F" w14:textId="34F09F7A" w:rsidR="002B2C56" w:rsidRDefault="00BF710B" w:rsidP="002B2C56">
      <w:pPr>
        <w:pStyle w:val="Heading2"/>
      </w:pPr>
      <w:bookmarkStart w:id="366" w:name="_Toc103445549"/>
      <w:bookmarkStart w:id="367" w:name="_Toc110265320"/>
      <w:r>
        <w:t>9</w:t>
      </w:r>
      <w:r w:rsidR="003B4A0C">
        <w:t>.</w:t>
      </w:r>
      <w:r w:rsidR="00511562">
        <w:t>1</w:t>
      </w:r>
      <w:r w:rsidR="003B4A0C">
        <w:tab/>
      </w:r>
      <w:bookmarkStart w:id="368" w:name="_Toc103445551"/>
      <w:bookmarkEnd w:id="366"/>
      <w:r w:rsidR="00EC77A9">
        <w:t>Uncontrolled Aerodromes</w:t>
      </w:r>
      <w:bookmarkEnd w:id="367"/>
      <w:bookmarkEnd w:id="368"/>
    </w:p>
    <w:p w14:paraId="25B8621C" w14:textId="1BE5A171" w:rsidR="00EC77A9" w:rsidRDefault="00F85A4E" w:rsidP="00C00C7B">
      <w:pPr>
        <w:pStyle w:val="Tableheading"/>
      </w:pPr>
      <w:bookmarkStart w:id="369" w:name="_Toc110242318"/>
      <w:r>
        <w:t>When</w:t>
      </w:r>
      <w:r w:rsidR="00EC77A9">
        <w:t xml:space="preserve"> </w:t>
      </w:r>
      <w:r>
        <w:t xml:space="preserve">operating </w:t>
      </w:r>
      <w:r w:rsidR="00EC77A9">
        <w:t>within 4km of any uncontrolled aerodrome</w:t>
      </w:r>
      <w:r w:rsidR="00B34780">
        <w:t xml:space="preserve"> </w:t>
      </w:r>
      <w:r>
        <w:t>Visual Excellence must</w:t>
      </w:r>
      <w:r w:rsidR="00EC77A9">
        <w:t>:</w:t>
      </w:r>
      <w:bookmarkEnd w:id="369"/>
    </w:p>
    <w:p w14:paraId="2D98A4BD" w14:textId="72739F70" w:rsidR="00EC77A9" w:rsidRPr="00944283" w:rsidRDefault="00F85A4E" w:rsidP="00756E50">
      <w:pPr>
        <w:pStyle w:val="ListParagraph"/>
        <w:numPr>
          <w:ilvl w:val="0"/>
          <w:numId w:val="14"/>
        </w:numPr>
        <w:rPr>
          <w:color w:val="0563C1" w:themeColor="hyperlink"/>
          <w:u w:val="single"/>
        </w:rPr>
      </w:pPr>
      <w:r>
        <w:t>N</w:t>
      </w:r>
      <w:r w:rsidR="00EC77A9" w:rsidRPr="003C044F">
        <w:t xml:space="preserve">otify </w:t>
      </w:r>
      <w:r>
        <w:t xml:space="preserve">and engage with </w:t>
      </w:r>
      <w:r w:rsidR="00EC77A9" w:rsidRPr="003C044F">
        <w:t>the aerodrome operator prior</w:t>
      </w:r>
      <w:r w:rsidR="00EC77A9">
        <w:t xml:space="preserve"> to flight</w:t>
      </w:r>
      <w:r w:rsidR="00E27900">
        <w:t xml:space="preserve"> to determine what additional hazards need </w:t>
      </w:r>
      <w:r w:rsidR="001944EC">
        <w:t xml:space="preserve">to be </w:t>
      </w:r>
      <w:r w:rsidR="00E27900">
        <w:t>assess</w:t>
      </w:r>
      <w:r w:rsidR="001944EC">
        <w:t>ed</w:t>
      </w:r>
      <w:r w:rsidR="00EC77A9" w:rsidRPr="00944283">
        <w:rPr>
          <w:b/>
          <w:bCs/>
        </w:rPr>
        <w:t xml:space="preserve">.  </w:t>
      </w:r>
    </w:p>
    <w:p w14:paraId="6DCF1416" w14:textId="77777777" w:rsidR="00EC77A9" w:rsidRPr="00944283" w:rsidRDefault="00EC77A9" w:rsidP="00756E50">
      <w:pPr>
        <w:pStyle w:val="ListParagraph"/>
        <w:numPr>
          <w:ilvl w:val="0"/>
          <w:numId w:val="14"/>
        </w:numPr>
      </w:pPr>
      <w:r w:rsidRPr="00944283">
        <w:t>Use an observer</w:t>
      </w:r>
      <w:r>
        <w:t>.</w:t>
      </w:r>
    </w:p>
    <w:p w14:paraId="3C427E36" w14:textId="77777777" w:rsidR="00EC77A9" w:rsidRDefault="00EC77A9" w:rsidP="00756E50">
      <w:pPr>
        <w:pStyle w:val="ListParagraph"/>
        <w:numPr>
          <w:ilvl w:val="0"/>
          <w:numId w:val="14"/>
        </w:numPr>
      </w:pPr>
      <w:r w:rsidRPr="00944283">
        <w:t>Remain below 400 feet AGL</w:t>
      </w:r>
      <w:r>
        <w:t>.</w:t>
      </w:r>
    </w:p>
    <w:p w14:paraId="77DA483D" w14:textId="2B14B1D6" w:rsidR="00EC77A9" w:rsidRDefault="00EC77A9" w:rsidP="00756E50">
      <w:pPr>
        <w:pStyle w:val="ListParagraph"/>
        <w:numPr>
          <w:ilvl w:val="0"/>
          <w:numId w:val="14"/>
        </w:numPr>
      </w:pPr>
      <w:r>
        <w:t xml:space="preserve">Monitor the aerodrome </w:t>
      </w:r>
      <w:r w:rsidR="007C5319">
        <w:t xml:space="preserve">radio </w:t>
      </w:r>
      <w:r>
        <w:t>frequency.</w:t>
      </w:r>
    </w:p>
    <w:p w14:paraId="53F7234D" w14:textId="28842EF9" w:rsidR="00F85A4E" w:rsidRPr="00B22E16" w:rsidRDefault="007F2B4F" w:rsidP="00756E50">
      <w:pPr>
        <w:pStyle w:val="ListParagraph"/>
        <w:numPr>
          <w:ilvl w:val="0"/>
          <w:numId w:val="14"/>
        </w:numPr>
      </w:pPr>
      <w:r>
        <w:t>R</w:t>
      </w:r>
      <w:r w:rsidR="00F85A4E">
        <w:t>emain well clear of any manned aircraft.</w:t>
      </w:r>
      <w:r w:rsidR="005F51A6">
        <w:t xml:space="preserve">  In most cases this will mean landing the Visual Excellence aircraft until the other aircraft no longer presents a hazard.</w:t>
      </w:r>
    </w:p>
    <w:p w14:paraId="1A7128CE" w14:textId="0C73D015" w:rsidR="00B22E16" w:rsidRDefault="007F2B4F" w:rsidP="00B22E16">
      <w:pPr>
        <w:rPr>
          <w:rStyle w:val="Hyperlink"/>
        </w:rPr>
      </w:pPr>
      <w:r>
        <w:t>Visual Excellence uses</w:t>
      </w:r>
      <w:r w:rsidR="00EC77A9" w:rsidRPr="00944283">
        <w:rPr>
          <w:b/>
          <w:bCs/>
        </w:rPr>
        <w:t xml:space="preserve"> </w:t>
      </w:r>
      <w:hyperlink r:id="rId18" w:history="1">
        <w:r w:rsidR="00EC77A9" w:rsidRPr="0004191C">
          <w:rPr>
            <w:rStyle w:val="Hyperlink"/>
          </w:rPr>
          <w:t>Airshare</w:t>
        </w:r>
      </w:hyperlink>
      <w:r>
        <w:rPr>
          <w:rStyle w:val="Hyperlink"/>
        </w:rPr>
        <w:t xml:space="preserve"> </w:t>
      </w:r>
      <w:r w:rsidRPr="00BF089A">
        <w:rPr>
          <w:rStyle w:val="Hyperlink"/>
          <w:color w:val="000000" w:themeColor="text1"/>
          <w:u w:val="none"/>
        </w:rPr>
        <w:t>as its primary means of establishing the location of aerodromes but also checks this information with</w:t>
      </w:r>
      <w:r w:rsidR="00EC77A9">
        <w:t xml:space="preserve"> the current Visual Navigation Charts.  </w:t>
      </w:r>
      <w:r>
        <w:t>The distance from the aerodrome boundary</w:t>
      </w:r>
      <w:r w:rsidR="00457158">
        <w:t xml:space="preserve"> </w:t>
      </w:r>
      <w:r w:rsidR="00555AE2">
        <w:t xml:space="preserve">to the intended job site </w:t>
      </w:r>
      <w:r>
        <w:t>must be</w:t>
      </w:r>
      <w:r w:rsidR="00457158">
        <w:t xml:space="preserve"> verified by using </w:t>
      </w:r>
      <w:r>
        <w:t xml:space="preserve">the measurement function on </w:t>
      </w:r>
      <w:r w:rsidR="00457158">
        <w:t>Google Maps</w:t>
      </w:r>
      <w:r>
        <w:t>.</w:t>
      </w:r>
      <w:r w:rsidR="00457158">
        <w:t xml:space="preserve">  </w:t>
      </w:r>
      <w:r w:rsidR="00EC77A9" w:rsidRPr="00F54CB9">
        <w:t xml:space="preserve">Contact details </w:t>
      </w:r>
      <w:r w:rsidR="00EC77A9">
        <w:t xml:space="preserve">for </w:t>
      </w:r>
      <w:r>
        <w:t xml:space="preserve">the aerodrome operators </w:t>
      </w:r>
      <w:r w:rsidR="00EC77A9" w:rsidRPr="00F54CB9">
        <w:t>are contained in N</w:t>
      </w:r>
      <w:r w:rsidR="00E34655">
        <w:t xml:space="preserve">ew </w:t>
      </w:r>
      <w:r w:rsidR="00EC77A9" w:rsidRPr="00F54CB9">
        <w:t>Z</w:t>
      </w:r>
      <w:r w:rsidR="00E34655">
        <w:t xml:space="preserve">ealand </w:t>
      </w:r>
      <w:r w:rsidR="00EC77A9" w:rsidRPr="00F54CB9">
        <w:t>A</w:t>
      </w:r>
      <w:r w:rsidR="00E34655">
        <w:t xml:space="preserve">eronautical </w:t>
      </w:r>
      <w:r w:rsidR="00EC77A9" w:rsidRPr="00F54CB9">
        <w:t>I</w:t>
      </w:r>
      <w:r w:rsidR="00E34655">
        <w:t xml:space="preserve">nformation </w:t>
      </w:r>
      <w:r w:rsidR="00EC77A9" w:rsidRPr="00F54CB9">
        <w:t>P</w:t>
      </w:r>
      <w:r w:rsidR="00E34655">
        <w:t>ublication (AIP)</w:t>
      </w:r>
      <w:r w:rsidR="00EC77A9" w:rsidRPr="00F54CB9">
        <w:t xml:space="preserve"> at </w:t>
      </w:r>
      <w:hyperlink r:id="rId19" w:history="1">
        <w:r w:rsidR="00EC77A9" w:rsidRPr="007E77DA">
          <w:rPr>
            <w:rStyle w:val="Hyperlink"/>
          </w:rPr>
          <w:t>www.aip.net.nz</w:t>
        </w:r>
      </w:hyperlink>
    </w:p>
    <w:p w14:paraId="374A6DA7" w14:textId="77777777" w:rsidR="005B6171" w:rsidRDefault="00E34655" w:rsidP="00B22E16">
      <w:pPr>
        <w:rPr>
          <w:rStyle w:val="Hyperlink"/>
          <w:color w:val="auto"/>
          <w:u w:val="none"/>
        </w:rPr>
      </w:pPr>
      <w:r w:rsidRPr="002E4279">
        <w:rPr>
          <w:rStyle w:val="Hyperlink"/>
          <w:color w:val="auto"/>
          <w:u w:val="none"/>
        </w:rPr>
        <w:t>Pilots are reminded that discrepancies in aerodrome information can exist between Visual Navigation Charts (VNC), NZ AIP, and Airshare</w:t>
      </w:r>
      <w:r w:rsidR="0088242B">
        <w:rPr>
          <w:rStyle w:val="Hyperlink"/>
          <w:color w:val="auto"/>
          <w:u w:val="none"/>
        </w:rPr>
        <w:t xml:space="preserve"> so care must be exercised when planning and conducting operations near aerodromes</w:t>
      </w:r>
      <w:r w:rsidRPr="002E4279">
        <w:rPr>
          <w:rStyle w:val="Hyperlink"/>
          <w:color w:val="auto"/>
          <w:u w:val="none"/>
        </w:rPr>
        <w:t xml:space="preserve">. </w:t>
      </w:r>
    </w:p>
    <w:p w14:paraId="4EB66EEB" w14:textId="3109928E" w:rsidR="00E34655" w:rsidRDefault="005B6171" w:rsidP="00B22E16">
      <w:pPr>
        <w:rPr>
          <w:rStyle w:val="Hyperlink"/>
        </w:rPr>
      </w:pPr>
      <w:r>
        <w:t xml:space="preserve">Care must also be taken when planning operations in rural areas as </w:t>
      </w:r>
      <w:hyperlink r:id="rId20" w:history="1">
        <w:r w:rsidRPr="006B71F1">
          <w:rPr>
            <w:rStyle w:val="Hyperlink"/>
          </w:rPr>
          <w:t xml:space="preserve">locations of </w:t>
        </w:r>
        <w:r>
          <w:rPr>
            <w:rStyle w:val="Hyperlink"/>
          </w:rPr>
          <w:t>many</w:t>
        </w:r>
        <w:r w:rsidRPr="006B71F1">
          <w:rPr>
            <w:rStyle w:val="Hyperlink"/>
          </w:rPr>
          <w:t xml:space="preserve"> agricultural airstrips</w:t>
        </w:r>
      </w:hyperlink>
      <w:r w:rsidR="00E34655" w:rsidRPr="002E4279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are not </w:t>
      </w:r>
      <w:r w:rsidR="00555AE2">
        <w:rPr>
          <w:rStyle w:val="Hyperlink"/>
          <w:color w:val="auto"/>
          <w:u w:val="none"/>
        </w:rPr>
        <w:t>shown</w:t>
      </w:r>
      <w:r>
        <w:rPr>
          <w:rStyle w:val="Hyperlink"/>
          <w:color w:val="auto"/>
          <w:u w:val="none"/>
        </w:rPr>
        <w:t xml:space="preserve"> on Airshare, VNC or the AIP.</w:t>
      </w:r>
      <w:r w:rsidR="006F6D9E">
        <w:rPr>
          <w:rStyle w:val="Hyperlink"/>
          <w:color w:val="auto"/>
          <w:u w:val="none"/>
        </w:rPr>
        <w:t xml:space="preserve">  Visual Excellence will exercise extreme caution when operating near agricultural airstrips</w:t>
      </w:r>
      <w:r w:rsidR="00555AE2">
        <w:rPr>
          <w:rStyle w:val="Hyperlink"/>
          <w:color w:val="auto"/>
          <w:u w:val="none"/>
        </w:rPr>
        <w:t xml:space="preserve"> and must be considered during the risk assessment process</w:t>
      </w:r>
      <w:r w:rsidR="006F6D9E">
        <w:rPr>
          <w:rStyle w:val="Hyperlink"/>
          <w:color w:val="auto"/>
          <w:u w:val="none"/>
        </w:rPr>
        <w:t xml:space="preserve">.  </w:t>
      </w:r>
    </w:p>
    <w:p w14:paraId="3ACC70C6" w14:textId="696AE19F" w:rsidR="00E34655" w:rsidRPr="002C76AD" w:rsidRDefault="00BF710B" w:rsidP="00B22E16">
      <w:pPr>
        <w:rPr>
          <w:strike/>
        </w:rPr>
      </w:pPr>
      <w:bookmarkStart w:id="370" w:name="_Toc97202222"/>
      <w:bookmarkStart w:id="371" w:name="_Toc101374229"/>
      <w:bookmarkStart w:id="372" w:name="_Toc101542464"/>
      <w:bookmarkStart w:id="373" w:name="_Toc101544379"/>
      <w:bookmarkStart w:id="374" w:name="_Toc103445554"/>
      <w:bookmarkStart w:id="375" w:name="_Toc110242319"/>
      <w:bookmarkStart w:id="376" w:name="_Toc110242654"/>
      <w:bookmarkStart w:id="377" w:name="_Toc110242829"/>
      <w:bookmarkStart w:id="378" w:name="_Toc110265321"/>
      <w:r>
        <w:rPr>
          <w:rStyle w:val="Heading3Char"/>
          <w:u w:val="none"/>
        </w:rPr>
        <w:t>9</w:t>
      </w:r>
      <w:r w:rsidR="003B4A0C" w:rsidRPr="00F30250">
        <w:rPr>
          <w:rStyle w:val="Heading3Char"/>
          <w:u w:val="none"/>
        </w:rPr>
        <w:t>.</w:t>
      </w:r>
      <w:r>
        <w:rPr>
          <w:rStyle w:val="Heading3Char"/>
          <w:u w:val="none"/>
        </w:rPr>
        <w:t>1</w:t>
      </w:r>
      <w:r w:rsidR="003B4A0C" w:rsidRPr="00F30250">
        <w:rPr>
          <w:rStyle w:val="Heading3Char"/>
          <w:u w:val="none"/>
        </w:rPr>
        <w:t>.</w:t>
      </w:r>
      <w:bookmarkEnd w:id="370"/>
      <w:bookmarkEnd w:id="371"/>
      <w:bookmarkEnd w:id="372"/>
      <w:bookmarkEnd w:id="373"/>
      <w:bookmarkEnd w:id="374"/>
      <w:r>
        <w:rPr>
          <w:rStyle w:val="Heading3Char"/>
          <w:u w:val="none"/>
        </w:rPr>
        <w:t>1</w:t>
      </w:r>
      <w:bookmarkEnd w:id="375"/>
      <w:bookmarkEnd w:id="376"/>
      <w:bookmarkEnd w:id="377"/>
      <w:bookmarkEnd w:id="378"/>
      <w:r w:rsidR="003B4A0C" w:rsidRPr="002E4279">
        <w:rPr>
          <w:rStyle w:val="Hyperlink"/>
          <w:color w:val="auto"/>
          <w:u w:val="none"/>
        </w:rPr>
        <w:t xml:space="preserve"> </w:t>
      </w:r>
      <w:r w:rsidR="003B4A0C" w:rsidRPr="002E4279">
        <w:rPr>
          <w:rStyle w:val="Hyperlink"/>
          <w:color w:val="auto"/>
          <w:u w:val="none"/>
        </w:rPr>
        <w:tab/>
      </w:r>
      <w:r w:rsidR="0058309E">
        <w:t xml:space="preserve">Notification to aerodrome operators will be provided in writing (email or letter), no less than 24 hours before the intended operations whenever possible.  </w:t>
      </w:r>
    </w:p>
    <w:p w14:paraId="4944E969" w14:textId="0FD6BFC8" w:rsidR="0058309E" w:rsidRDefault="00E34655" w:rsidP="00B22E16">
      <w:r>
        <w:t xml:space="preserve">Where no </w:t>
      </w:r>
      <w:r w:rsidR="00A567CC">
        <w:t>acknowledgement has been</w:t>
      </w:r>
      <w:r>
        <w:t xml:space="preserve"> received</w:t>
      </w:r>
      <w:r w:rsidR="00A567CC">
        <w:t xml:space="preserve"> from the aerodrome operator</w:t>
      </w:r>
      <w:r>
        <w:t>, or</w:t>
      </w:r>
      <w:r w:rsidR="00A567CC">
        <w:t xml:space="preserve"> notification can’t be provided within 24 </w:t>
      </w:r>
      <w:r>
        <w:t>hour</w:t>
      </w:r>
      <w:r w:rsidR="00A567CC">
        <w:t>s of the intended operation,</w:t>
      </w:r>
      <w:r>
        <w:t xml:space="preserve"> </w:t>
      </w:r>
      <w:r w:rsidR="00912F41">
        <w:t>p</w:t>
      </w:r>
      <w:r>
        <w:t xml:space="preserve">ilots must make contact with the aerodrome operator by phone or in person to confirm receipt of the notification, and </w:t>
      </w:r>
      <w:r w:rsidR="00197B0A">
        <w:t xml:space="preserve">to </w:t>
      </w:r>
      <w:r>
        <w:t>engage with them about any hazards to be mitigated.</w:t>
      </w:r>
    </w:p>
    <w:p w14:paraId="1CFA25EB" w14:textId="7D2C173C" w:rsidR="00D34B7A" w:rsidRDefault="00BF710B" w:rsidP="002F11DA">
      <w:bookmarkStart w:id="379" w:name="_Toc97202226"/>
      <w:bookmarkStart w:id="380" w:name="_Toc101374233"/>
      <w:bookmarkStart w:id="381" w:name="_Toc101542468"/>
      <w:bookmarkStart w:id="382" w:name="_Toc101544383"/>
      <w:bookmarkStart w:id="383" w:name="_Toc103445555"/>
      <w:bookmarkStart w:id="384" w:name="_Toc110242320"/>
      <w:bookmarkStart w:id="385" w:name="_Toc110242655"/>
      <w:bookmarkStart w:id="386" w:name="_Toc110242830"/>
      <w:bookmarkStart w:id="387" w:name="_Toc110265322"/>
      <w:r>
        <w:rPr>
          <w:rStyle w:val="Heading3Char"/>
          <w:u w:val="none"/>
        </w:rPr>
        <w:t>9</w:t>
      </w:r>
      <w:r w:rsidR="002E35C8" w:rsidRPr="00F30250">
        <w:rPr>
          <w:rStyle w:val="Heading3Char"/>
          <w:u w:val="none"/>
        </w:rPr>
        <w:t>.</w:t>
      </w:r>
      <w:r>
        <w:rPr>
          <w:rStyle w:val="Heading3Char"/>
          <w:u w:val="none"/>
        </w:rPr>
        <w:t>1</w:t>
      </w:r>
      <w:r w:rsidR="002E35C8" w:rsidRPr="00F30250">
        <w:rPr>
          <w:rStyle w:val="Heading3Char"/>
          <w:u w:val="none"/>
        </w:rPr>
        <w:t>.</w:t>
      </w:r>
      <w:bookmarkEnd w:id="379"/>
      <w:bookmarkEnd w:id="380"/>
      <w:bookmarkEnd w:id="381"/>
      <w:bookmarkEnd w:id="382"/>
      <w:bookmarkEnd w:id="383"/>
      <w:r>
        <w:rPr>
          <w:rStyle w:val="Heading3Char"/>
          <w:u w:val="none"/>
        </w:rPr>
        <w:t>2</w:t>
      </w:r>
      <w:bookmarkEnd w:id="384"/>
      <w:bookmarkEnd w:id="385"/>
      <w:bookmarkEnd w:id="386"/>
      <w:bookmarkEnd w:id="387"/>
      <w:r w:rsidR="002E35C8">
        <w:tab/>
      </w:r>
      <w:r w:rsidR="00197B0A">
        <w:t xml:space="preserve">Pilots must also be careful when planning operations </w:t>
      </w:r>
      <w:r w:rsidR="005B6171">
        <w:t xml:space="preserve">within 4kms of </w:t>
      </w:r>
      <w:r w:rsidR="00197B0A">
        <w:t>aerodromes as some</w:t>
      </w:r>
      <w:r w:rsidR="00EC77A9">
        <w:t xml:space="preserve"> uncontrolled aerodromes </w:t>
      </w:r>
      <w:r w:rsidR="00555AE2">
        <w:t>are</w:t>
      </w:r>
      <w:r w:rsidR="00197B0A">
        <w:t xml:space="preserve"> </w:t>
      </w:r>
      <w:r w:rsidR="005B6171">
        <w:t>located</w:t>
      </w:r>
      <w:r w:rsidR="00197B0A">
        <w:t xml:space="preserve"> within</w:t>
      </w:r>
      <w:r w:rsidR="00EC77A9">
        <w:t xml:space="preserve"> controlled airspace.  In the</w:t>
      </w:r>
      <w:r w:rsidR="00B34780">
        <w:t>se</w:t>
      </w:r>
      <w:r w:rsidR="00EC77A9">
        <w:t xml:space="preserve"> </w:t>
      </w:r>
      <w:r w:rsidR="00942130">
        <w:t>circumstances</w:t>
      </w:r>
      <w:r w:rsidR="00197B0A">
        <w:t>, a</w:t>
      </w:r>
      <w:r w:rsidR="000E6908">
        <w:t xml:space="preserve"> clearance must be obtained from the responsible Air Traffic Control (ATC) service</w:t>
      </w:r>
      <w:r w:rsidR="00EC77A9">
        <w:t xml:space="preserve"> via Airshare</w:t>
      </w:r>
      <w:r w:rsidR="000E6908">
        <w:t>.</w:t>
      </w:r>
      <w:r w:rsidR="00EC77A9">
        <w:t xml:space="preserve"> </w:t>
      </w:r>
      <w:bookmarkStart w:id="388" w:name="_Hlk90891247"/>
      <w:r w:rsidR="000E6908">
        <w:t>An ATC clearance does not absolve the pilot from the uncontrolled aerodrome notification and engagement requirements</w:t>
      </w:r>
      <w:r w:rsidR="005B6171">
        <w:t xml:space="preserve"> stipulated above</w:t>
      </w:r>
      <w:r w:rsidR="000E6908">
        <w:t>.</w:t>
      </w:r>
      <w:bookmarkEnd w:id="388"/>
    </w:p>
    <w:p w14:paraId="227F14B2" w14:textId="6FF1C7EB" w:rsidR="00D34B7A" w:rsidRPr="00912F41" w:rsidRDefault="00D34B7A" w:rsidP="00D34B7A">
      <w:pPr>
        <w:pStyle w:val="Heading2"/>
      </w:pPr>
      <w:bookmarkStart w:id="389" w:name="_Toc110265323"/>
      <w:r w:rsidRPr="00912F41">
        <w:t>9.2</w:t>
      </w:r>
      <w:r w:rsidRPr="00912F41">
        <w:tab/>
        <w:t>Property</w:t>
      </w:r>
      <w:bookmarkEnd w:id="389"/>
    </w:p>
    <w:p w14:paraId="7FF325C5" w14:textId="5DBEA3A6" w:rsidR="00D34B7A" w:rsidRPr="00912F41" w:rsidRDefault="00D34B7A" w:rsidP="00C00C7B">
      <w:pPr>
        <w:pStyle w:val="Tableheading"/>
      </w:pPr>
      <w:bookmarkStart w:id="390" w:name="_Toc110242322"/>
      <w:r w:rsidRPr="00912F41">
        <w:t>When operating over property without consent from the owner/occupier Visual Excellence must:</w:t>
      </w:r>
      <w:bookmarkEnd w:id="390"/>
    </w:p>
    <w:p w14:paraId="581E631D" w14:textId="7EA3EE82" w:rsidR="00D34B7A" w:rsidRPr="00912F41" w:rsidRDefault="00912F41" w:rsidP="00F821DD">
      <w:pPr>
        <w:pStyle w:val="TOC3"/>
        <w:numPr>
          <w:ilvl w:val="0"/>
          <w:numId w:val="42"/>
        </w:numPr>
        <w:rPr>
          <w:color w:val="0563C1" w:themeColor="hyperlink"/>
          <w:u w:val="single"/>
        </w:rPr>
      </w:pPr>
      <w:r w:rsidRPr="00F821DD">
        <w:rPr>
          <w:color w:val="000000" w:themeColor="text1"/>
        </w:rPr>
        <w:t>N</w:t>
      </w:r>
      <w:r w:rsidR="00D34B7A" w:rsidRPr="00F821DD">
        <w:rPr>
          <w:color w:val="000000" w:themeColor="text1"/>
        </w:rPr>
        <w:t xml:space="preserve">otify </w:t>
      </w:r>
      <w:r w:rsidR="00D34B7A" w:rsidRPr="00912F41">
        <w:t>the owner/occupier prior to flight</w:t>
      </w:r>
      <w:r w:rsidR="007156DE">
        <w:t xml:space="preserve"> using Property Owner/Occupier Notification Form</w:t>
      </w:r>
      <w:r w:rsidR="001B2EB2">
        <w:t xml:space="preserve"> (Annex C)</w:t>
      </w:r>
      <w:r w:rsidR="00D34B7A" w:rsidRPr="00912F41">
        <w:rPr>
          <w:b/>
          <w:bCs/>
        </w:rPr>
        <w:t>.</w:t>
      </w:r>
    </w:p>
    <w:p w14:paraId="3307F52C" w14:textId="77777777" w:rsidR="00742B4E" w:rsidRDefault="00D34B7A" w:rsidP="00C00C7B">
      <w:pPr>
        <w:pStyle w:val="ListParagraph"/>
        <w:numPr>
          <w:ilvl w:val="0"/>
          <w:numId w:val="14"/>
        </w:numPr>
      </w:pPr>
      <w:r w:rsidRPr="00912F41">
        <w:t>Modify the operation based on any additional hazards communicated by the owner/occu</w:t>
      </w:r>
      <w:r w:rsidR="001B2EB2">
        <w:t>pier</w:t>
      </w:r>
    </w:p>
    <w:p w14:paraId="62A61A72" w14:textId="77777777" w:rsidR="001B2EB2" w:rsidRDefault="001B2EB2" w:rsidP="001B2EB2"/>
    <w:p w14:paraId="4BE7583F" w14:textId="4C8C3A3E" w:rsidR="001B2EB2" w:rsidRPr="001B2EB2" w:rsidRDefault="001B2EB2" w:rsidP="001B2EB2">
      <w:pPr>
        <w:tabs>
          <w:tab w:val="left" w:pos="5468"/>
        </w:tabs>
        <w:rPr>
          <w:sz w:val="20"/>
          <w:lang w:val="mi-NZ"/>
        </w:rPr>
      </w:pPr>
    </w:p>
    <w:sectPr w:rsidR="001B2EB2" w:rsidRPr="001B2EB2" w:rsidSect="001B2EB2">
      <w:headerReference w:type="default" r:id="rId21"/>
      <w:footerReference w:type="default" r:id="rId22"/>
      <w:pgSz w:w="11906" w:h="16838"/>
      <w:pgMar w:top="820" w:right="851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2781" w14:textId="77777777" w:rsidR="00C00C7B" w:rsidRDefault="00C00C7B" w:rsidP="009F702F">
      <w:pPr>
        <w:spacing w:after="0" w:line="240" w:lineRule="auto"/>
      </w:pPr>
      <w:r>
        <w:separator/>
      </w:r>
    </w:p>
  </w:endnote>
  <w:endnote w:type="continuationSeparator" w:id="0">
    <w:p w14:paraId="1BCCB95B" w14:textId="77777777" w:rsidR="00C00C7B" w:rsidRDefault="00C00C7B" w:rsidP="009F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4C4B" w14:textId="77777777" w:rsidR="00A541A4" w:rsidRDefault="00A541A4" w:rsidP="00C60BA5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</w:p>
  <w:p w14:paraId="6F6DE476" w14:textId="4926BEDB" w:rsidR="00A541A4" w:rsidRDefault="00713DC1" w:rsidP="00C60BA5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  <w:r>
      <w:rPr>
        <w:rFonts w:ascii="Arial" w:eastAsia="Calibri" w:hAnsi="Arial" w:cs="Arial"/>
        <w:i/>
        <w:sz w:val="16"/>
        <w:szCs w:val="16"/>
        <w:lang w:val="en-US"/>
      </w:rPr>
      <w:t>102SE001OM</w:t>
    </w:r>
  </w:p>
  <w:p w14:paraId="21BCDECA" w14:textId="26359B37" w:rsidR="00C00C7B" w:rsidRPr="005272C9" w:rsidRDefault="00C00C7B" w:rsidP="00C60BA5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  <w:r w:rsidRPr="00C60BA5">
      <w:rPr>
        <w:rFonts w:ascii="Arial" w:eastAsia="Calibri" w:hAnsi="Arial" w:cs="Arial"/>
        <w:i/>
        <w:sz w:val="16"/>
        <w:szCs w:val="16"/>
        <w:lang w:val="en-US"/>
      </w:rPr>
      <w:t xml:space="preserve"> </w:t>
    </w:r>
    <w:bookmarkStart w:id="393" w:name="_Hlk110241868"/>
    <w:r w:rsidR="00E60487">
      <w:rPr>
        <w:rFonts w:ascii="Arial" w:eastAsia="Calibri" w:hAnsi="Arial" w:cs="Arial"/>
        <w:i/>
        <w:sz w:val="16"/>
        <w:szCs w:val="16"/>
        <w:lang w:val="en-US"/>
      </w:rPr>
      <w:t>Version 1.0</w:t>
    </w:r>
    <w:r w:rsidRPr="005272C9">
      <w:rPr>
        <w:rFonts w:ascii="Arial" w:eastAsia="Calibri" w:hAnsi="Arial" w:cs="Arial"/>
        <w:i/>
        <w:sz w:val="16"/>
        <w:szCs w:val="16"/>
        <w:lang w:val="en-US"/>
      </w:rPr>
      <w:tab/>
      <w:t xml:space="preserve">Page </w:t>
    </w:r>
    <w:r w:rsidRPr="005272C9">
      <w:rPr>
        <w:rFonts w:ascii="Arial" w:eastAsia="Calibri" w:hAnsi="Arial" w:cs="Arial"/>
        <w:i/>
        <w:sz w:val="16"/>
        <w:szCs w:val="16"/>
        <w:lang w:val="en-US"/>
      </w:rPr>
      <w:fldChar w:fldCharType="begin"/>
    </w:r>
    <w:r w:rsidRPr="005272C9">
      <w:rPr>
        <w:rFonts w:ascii="Arial" w:eastAsia="Calibri" w:hAnsi="Arial" w:cs="Arial"/>
        <w:i/>
        <w:sz w:val="16"/>
        <w:szCs w:val="16"/>
        <w:lang w:val="en-US"/>
      </w:rPr>
      <w:instrText xml:space="preserve"> PAGE   \* MERGEFORMAT </w:instrText>
    </w:r>
    <w:r w:rsidRPr="005272C9">
      <w:rPr>
        <w:rFonts w:ascii="Arial" w:eastAsia="Calibri" w:hAnsi="Arial" w:cs="Arial"/>
        <w:i/>
        <w:sz w:val="16"/>
        <w:szCs w:val="16"/>
        <w:lang w:val="en-US"/>
      </w:rPr>
      <w:fldChar w:fldCharType="separate"/>
    </w:r>
    <w:r>
      <w:rPr>
        <w:rFonts w:ascii="Arial" w:eastAsia="Calibri" w:hAnsi="Arial" w:cs="Arial"/>
        <w:i/>
        <w:sz w:val="16"/>
        <w:szCs w:val="16"/>
        <w:lang w:val="en-US"/>
      </w:rPr>
      <w:t>6</w:t>
    </w:r>
    <w:r w:rsidRPr="005272C9">
      <w:rPr>
        <w:rFonts w:ascii="Arial" w:eastAsia="Calibri" w:hAnsi="Arial" w:cs="Arial"/>
        <w:i/>
        <w:sz w:val="16"/>
        <w:szCs w:val="16"/>
        <w:lang w:val="en-US"/>
      </w:rPr>
      <w:fldChar w:fldCharType="end"/>
    </w:r>
    <w:r w:rsidRPr="005272C9">
      <w:rPr>
        <w:rFonts w:ascii="Arial" w:eastAsia="Calibri" w:hAnsi="Arial" w:cs="Arial"/>
        <w:i/>
        <w:sz w:val="16"/>
        <w:szCs w:val="16"/>
        <w:lang w:val="en-US"/>
      </w:rPr>
      <w:t xml:space="preserve"> of </w:t>
    </w:r>
    <w:r w:rsidRPr="005272C9">
      <w:rPr>
        <w:rFonts w:ascii="Arial" w:eastAsia="Calibri" w:hAnsi="Arial" w:cs="Arial"/>
        <w:i/>
        <w:sz w:val="16"/>
        <w:szCs w:val="16"/>
        <w:lang w:val="en-US"/>
      </w:rPr>
      <w:fldChar w:fldCharType="begin"/>
    </w:r>
    <w:r w:rsidRPr="005272C9">
      <w:rPr>
        <w:rFonts w:ascii="Arial" w:eastAsia="Calibri" w:hAnsi="Arial" w:cs="Arial"/>
        <w:i/>
        <w:sz w:val="16"/>
        <w:szCs w:val="16"/>
        <w:lang w:val="en-US"/>
      </w:rPr>
      <w:instrText xml:space="preserve"> NUMPAGES   \* MERGEFORMAT </w:instrText>
    </w:r>
    <w:r w:rsidRPr="005272C9">
      <w:rPr>
        <w:rFonts w:ascii="Arial" w:eastAsia="Calibri" w:hAnsi="Arial" w:cs="Arial"/>
        <w:i/>
        <w:sz w:val="16"/>
        <w:szCs w:val="16"/>
        <w:lang w:val="en-US"/>
      </w:rPr>
      <w:fldChar w:fldCharType="separate"/>
    </w:r>
    <w:r>
      <w:rPr>
        <w:rFonts w:ascii="Arial" w:eastAsia="Calibri" w:hAnsi="Arial" w:cs="Arial"/>
        <w:i/>
        <w:sz w:val="16"/>
        <w:szCs w:val="16"/>
        <w:lang w:val="en-US"/>
      </w:rPr>
      <w:t>24</w:t>
    </w:r>
    <w:r w:rsidRPr="005272C9">
      <w:rPr>
        <w:rFonts w:ascii="Arial" w:eastAsia="Calibri" w:hAnsi="Arial" w:cs="Arial"/>
        <w:i/>
        <w:sz w:val="16"/>
        <w:szCs w:val="16"/>
        <w:lang w:val="en-US"/>
      </w:rPr>
      <w:fldChar w:fldCharType="end"/>
    </w:r>
    <w:r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="00143599">
      <w:rPr>
        <w:rFonts w:ascii="Arial" w:eastAsia="Calibri" w:hAnsi="Arial" w:cs="Arial"/>
        <w:i/>
        <w:sz w:val="16"/>
        <w:szCs w:val="16"/>
        <w:lang w:val="en-US"/>
      </w:rPr>
      <w:t>01 August</w:t>
    </w:r>
    <w:r>
      <w:rPr>
        <w:rFonts w:ascii="Arial" w:eastAsia="Calibri" w:hAnsi="Arial" w:cs="Arial"/>
        <w:i/>
        <w:sz w:val="16"/>
        <w:szCs w:val="16"/>
        <w:lang w:val="en-US"/>
      </w:rPr>
      <w:t xml:space="preserve"> 2022</w:t>
    </w:r>
  </w:p>
  <w:p w14:paraId="234A2768" w14:textId="4559D13D" w:rsidR="00C00C7B" w:rsidRDefault="00C00C7B">
    <w:pPr>
      <w:pStyle w:val="Footer"/>
      <w:jc w:val="center"/>
    </w:pPr>
  </w:p>
  <w:bookmarkEnd w:id="393"/>
  <w:p w14:paraId="6E524002" w14:textId="02759253" w:rsidR="00C00C7B" w:rsidRPr="0081426A" w:rsidRDefault="00C00C7B" w:rsidP="0081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0184" w14:textId="77777777" w:rsidR="00C00C7B" w:rsidRDefault="00C00C7B" w:rsidP="009F702F">
      <w:pPr>
        <w:spacing w:after="0" w:line="240" w:lineRule="auto"/>
      </w:pPr>
      <w:r>
        <w:separator/>
      </w:r>
    </w:p>
  </w:footnote>
  <w:footnote w:type="continuationSeparator" w:id="0">
    <w:p w14:paraId="13B35D16" w14:textId="77777777" w:rsidR="00C00C7B" w:rsidRDefault="00C00C7B" w:rsidP="009F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15CF" w14:textId="695343B2" w:rsidR="00C00C7B" w:rsidRDefault="00C00C7B" w:rsidP="001B2EB2">
    <w:pPr>
      <w:pStyle w:val="Footer"/>
    </w:pPr>
    <w:bookmarkStart w:id="391" w:name="_Hlk110241684"/>
    <w:bookmarkStart w:id="392" w:name="_Hlk110262657"/>
    <w:r>
      <w:t>Visual Excellence LTD                                                                                                            Operations Manual</w:t>
    </w:r>
    <w:bookmarkEnd w:id="391"/>
  </w:p>
  <w:bookmarkEnd w:id="392"/>
  <w:p w14:paraId="2AE523B8" w14:textId="280F008E" w:rsidR="00C00C7B" w:rsidRDefault="00C00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B17"/>
    <w:multiLevelType w:val="hybridMultilevel"/>
    <w:tmpl w:val="0E5E83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4ACE"/>
    <w:multiLevelType w:val="multilevel"/>
    <w:tmpl w:val="058E8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4051C"/>
    <w:multiLevelType w:val="hybridMultilevel"/>
    <w:tmpl w:val="7930A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740"/>
    <w:multiLevelType w:val="hybridMultilevel"/>
    <w:tmpl w:val="67CEB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333"/>
    <w:multiLevelType w:val="hybridMultilevel"/>
    <w:tmpl w:val="7A1AD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3761"/>
    <w:multiLevelType w:val="hybridMultilevel"/>
    <w:tmpl w:val="60D427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4C6A"/>
    <w:multiLevelType w:val="hybridMultilevel"/>
    <w:tmpl w:val="0DB64F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4146"/>
    <w:multiLevelType w:val="hybridMultilevel"/>
    <w:tmpl w:val="473643E2"/>
    <w:lvl w:ilvl="0" w:tplc="BC3CE2EC">
      <w:start w:val="1"/>
      <w:numFmt w:val="bullet"/>
      <w:pStyle w:val="TOC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4D8F"/>
    <w:multiLevelType w:val="hybridMultilevel"/>
    <w:tmpl w:val="65F862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1389"/>
    <w:multiLevelType w:val="hybridMultilevel"/>
    <w:tmpl w:val="2EEEE7BA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EF7406"/>
    <w:multiLevelType w:val="hybridMultilevel"/>
    <w:tmpl w:val="724063EA"/>
    <w:lvl w:ilvl="0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E7093B"/>
    <w:multiLevelType w:val="hybridMultilevel"/>
    <w:tmpl w:val="9DFA17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61F"/>
    <w:multiLevelType w:val="hybridMultilevel"/>
    <w:tmpl w:val="92CC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253D9"/>
    <w:multiLevelType w:val="hybridMultilevel"/>
    <w:tmpl w:val="ED709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E6A"/>
    <w:multiLevelType w:val="hybridMultilevel"/>
    <w:tmpl w:val="744AC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D66FA"/>
    <w:multiLevelType w:val="hybridMultilevel"/>
    <w:tmpl w:val="B4B61A14"/>
    <w:lvl w:ilvl="0" w:tplc="BC92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7102E"/>
    <w:multiLevelType w:val="hybridMultilevel"/>
    <w:tmpl w:val="DB8AD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901"/>
    <w:multiLevelType w:val="hybridMultilevel"/>
    <w:tmpl w:val="5C8854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77C6"/>
    <w:multiLevelType w:val="hybridMultilevel"/>
    <w:tmpl w:val="CFC8E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90A14"/>
    <w:multiLevelType w:val="hybridMultilevel"/>
    <w:tmpl w:val="AB2E78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3F59"/>
    <w:multiLevelType w:val="hybridMultilevel"/>
    <w:tmpl w:val="10C21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91B94"/>
    <w:multiLevelType w:val="hybridMultilevel"/>
    <w:tmpl w:val="DF0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24F4B"/>
    <w:multiLevelType w:val="hybridMultilevel"/>
    <w:tmpl w:val="647AF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6688A"/>
    <w:multiLevelType w:val="hybridMultilevel"/>
    <w:tmpl w:val="E2382DA8"/>
    <w:lvl w:ilvl="0" w:tplc="B7E6AA8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</w:rPr>
    </w:lvl>
    <w:lvl w:ilvl="1" w:tplc="1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A4A39C3"/>
    <w:multiLevelType w:val="hybridMultilevel"/>
    <w:tmpl w:val="B2667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3AEB"/>
    <w:multiLevelType w:val="multilevel"/>
    <w:tmpl w:val="07081C8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BD4EF6"/>
    <w:multiLevelType w:val="hybridMultilevel"/>
    <w:tmpl w:val="A1E66348"/>
    <w:lvl w:ilvl="0" w:tplc="274CEC74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404B1"/>
    <w:multiLevelType w:val="hybridMultilevel"/>
    <w:tmpl w:val="5CC431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07967"/>
    <w:multiLevelType w:val="hybridMultilevel"/>
    <w:tmpl w:val="7AF0E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01B4E"/>
    <w:multiLevelType w:val="hybridMultilevel"/>
    <w:tmpl w:val="4E3A8D38"/>
    <w:lvl w:ilvl="0" w:tplc="1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 w15:restartNumberingAfterBreak="0">
    <w:nsid w:val="57536408"/>
    <w:multiLevelType w:val="hybridMultilevel"/>
    <w:tmpl w:val="AB42AAE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298"/>
    <w:multiLevelType w:val="hybridMultilevel"/>
    <w:tmpl w:val="64E04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2B63"/>
    <w:multiLevelType w:val="hybridMultilevel"/>
    <w:tmpl w:val="4EAA2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D4AC3"/>
    <w:multiLevelType w:val="hybridMultilevel"/>
    <w:tmpl w:val="5B4AA93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31321F"/>
    <w:multiLevelType w:val="hybridMultilevel"/>
    <w:tmpl w:val="E2382DA8"/>
    <w:lvl w:ilvl="0" w:tplc="B7E6AA8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</w:rPr>
    </w:lvl>
    <w:lvl w:ilvl="1" w:tplc="1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79516ED"/>
    <w:multiLevelType w:val="hybridMultilevel"/>
    <w:tmpl w:val="CB4258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11338"/>
    <w:multiLevelType w:val="multilevel"/>
    <w:tmpl w:val="C7DCC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1BD424F"/>
    <w:multiLevelType w:val="hybridMultilevel"/>
    <w:tmpl w:val="36A4B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670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8A48A5"/>
    <w:multiLevelType w:val="hybridMultilevel"/>
    <w:tmpl w:val="E2382DA8"/>
    <w:lvl w:ilvl="0" w:tplc="B7E6AA8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</w:rPr>
    </w:lvl>
    <w:lvl w:ilvl="1" w:tplc="1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71C30FC"/>
    <w:multiLevelType w:val="hybridMultilevel"/>
    <w:tmpl w:val="DCA09B78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F7A92"/>
    <w:multiLevelType w:val="hybridMultilevel"/>
    <w:tmpl w:val="FC32C2E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8755357">
    <w:abstractNumId w:val="4"/>
  </w:num>
  <w:num w:numId="2" w16cid:durableId="1027213835">
    <w:abstractNumId w:val="3"/>
  </w:num>
  <w:num w:numId="3" w16cid:durableId="444816444">
    <w:abstractNumId w:val="24"/>
  </w:num>
  <w:num w:numId="4" w16cid:durableId="1280605797">
    <w:abstractNumId w:val="14"/>
  </w:num>
  <w:num w:numId="5" w16cid:durableId="468938734">
    <w:abstractNumId w:val="25"/>
  </w:num>
  <w:num w:numId="6" w16cid:durableId="2065134122">
    <w:abstractNumId w:val="2"/>
  </w:num>
  <w:num w:numId="7" w16cid:durableId="927806588">
    <w:abstractNumId w:val="28"/>
  </w:num>
  <w:num w:numId="8" w16cid:durableId="1025013095">
    <w:abstractNumId w:val="41"/>
  </w:num>
  <w:num w:numId="9" w16cid:durableId="461770325">
    <w:abstractNumId w:val="0"/>
  </w:num>
  <w:num w:numId="10" w16cid:durableId="1403869223">
    <w:abstractNumId w:val="27"/>
  </w:num>
  <w:num w:numId="11" w16cid:durableId="1024984643">
    <w:abstractNumId w:val="31"/>
  </w:num>
  <w:num w:numId="12" w16cid:durableId="545682422">
    <w:abstractNumId w:val="21"/>
  </w:num>
  <w:num w:numId="13" w16cid:durableId="715550586">
    <w:abstractNumId w:val="6"/>
  </w:num>
  <w:num w:numId="14" w16cid:durableId="467092651">
    <w:abstractNumId w:val="37"/>
  </w:num>
  <w:num w:numId="15" w16cid:durableId="146898546">
    <w:abstractNumId w:val="35"/>
  </w:num>
  <w:num w:numId="16" w16cid:durableId="1653866973">
    <w:abstractNumId w:val="22"/>
  </w:num>
  <w:num w:numId="17" w16cid:durableId="823354858">
    <w:abstractNumId w:val="8"/>
  </w:num>
  <w:num w:numId="18" w16cid:durableId="674960560">
    <w:abstractNumId w:val="18"/>
  </w:num>
  <w:num w:numId="19" w16cid:durableId="2095319311">
    <w:abstractNumId w:val="16"/>
  </w:num>
  <w:num w:numId="20" w16cid:durableId="1864053982">
    <w:abstractNumId w:val="26"/>
  </w:num>
  <w:num w:numId="21" w16cid:durableId="1781026617">
    <w:abstractNumId w:val="34"/>
  </w:num>
  <w:num w:numId="22" w16cid:durableId="634455982">
    <w:abstractNumId w:val="11"/>
  </w:num>
  <w:num w:numId="23" w16cid:durableId="140316422">
    <w:abstractNumId w:val="10"/>
  </w:num>
  <w:num w:numId="24" w16cid:durableId="151261861">
    <w:abstractNumId w:val="13"/>
  </w:num>
  <w:num w:numId="25" w16cid:durableId="671494316">
    <w:abstractNumId w:val="9"/>
  </w:num>
  <w:num w:numId="26" w16cid:durableId="1445149580">
    <w:abstractNumId w:val="17"/>
  </w:num>
  <w:num w:numId="27" w16cid:durableId="155848302">
    <w:abstractNumId w:val="23"/>
  </w:num>
  <w:num w:numId="28" w16cid:durableId="1606183261">
    <w:abstractNumId w:val="19"/>
  </w:num>
  <w:num w:numId="29" w16cid:durableId="1511528230">
    <w:abstractNumId w:val="5"/>
  </w:num>
  <w:num w:numId="30" w16cid:durableId="1415053653">
    <w:abstractNumId w:val="20"/>
  </w:num>
  <w:num w:numId="31" w16cid:durableId="467364038">
    <w:abstractNumId w:val="32"/>
  </w:num>
  <w:num w:numId="32" w16cid:durableId="552690389">
    <w:abstractNumId w:val="39"/>
  </w:num>
  <w:num w:numId="33" w16cid:durableId="2004505956">
    <w:abstractNumId w:val="12"/>
  </w:num>
  <w:num w:numId="34" w16cid:durableId="1845129114">
    <w:abstractNumId w:val="30"/>
  </w:num>
  <w:num w:numId="35" w16cid:durableId="1345401567">
    <w:abstractNumId w:val="33"/>
  </w:num>
  <w:num w:numId="36" w16cid:durableId="1053231934">
    <w:abstractNumId w:val="36"/>
  </w:num>
  <w:num w:numId="37" w16cid:durableId="810824300">
    <w:abstractNumId w:val="38"/>
  </w:num>
  <w:num w:numId="38" w16cid:durableId="1833059057">
    <w:abstractNumId w:val="40"/>
  </w:num>
  <w:num w:numId="39" w16cid:durableId="1526862758">
    <w:abstractNumId w:val="1"/>
  </w:num>
  <w:num w:numId="40" w16cid:durableId="2065637653">
    <w:abstractNumId w:val="29"/>
  </w:num>
  <w:num w:numId="41" w16cid:durableId="369231405">
    <w:abstractNumId w:val="7"/>
  </w:num>
  <w:num w:numId="42" w16cid:durableId="171615237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A0"/>
    <w:rsid w:val="0000303C"/>
    <w:rsid w:val="00003FFF"/>
    <w:rsid w:val="000045C0"/>
    <w:rsid w:val="00010CDD"/>
    <w:rsid w:val="000238E2"/>
    <w:rsid w:val="00030D52"/>
    <w:rsid w:val="00031932"/>
    <w:rsid w:val="00033C8A"/>
    <w:rsid w:val="0004191C"/>
    <w:rsid w:val="000434B0"/>
    <w:rsid w:val="00054D37"/>
    <w:rsid w:val="00054DDB"/>
    <w:rsid w:val="00061ED6"/>
    <w:rsid w:val="00065262"/>
    <w:rsid w:val="000655E6"/>
    <w:rsid w:val="00072DC2"/>
    <w:rsid w:val="0007308D"/>
    <w:rsid w:val="00081799"/>
    <w:rsid w:val="000826C6"/>
    <w:rsid w:val="000826CF"/>
    <w:rsid w:val="00085A76"/>
    <w:rsid w:val="000878D1"/>
    <w:rsid w:val="000931AA"/>
    <w:rsid w:val="00093918"/>
    <w:rsid w:val="00095985"/>
    <w:rsid w:val="000A3C45"/>
    <w:rsid w:val="000A4196"/>
    <w:rsid w:val="000A4DA8"/>
    <w:rsid w:val="000A79E3"/>
    <w:rsid w:val="000B2926"/>
    <w:rsid w:val="000C58DE"/>
    <w:rsid w:val="000D0835"/>
    <w:rsid w:val="000D5EAF"/>
    <w:rsid w:val="000E413E"/>
    <w:rsid w:val="000E65D1"/>
    <w:rsid w:val="000E6908"/>
    <w:rsid w:val="000E692E"/>
    <w:rsid w:val="000F41A8"/>
    <w:rsid w:val="00103CB2"/>
    <w:rsid w:val="00103FCA"/>
    <w:rsid w:val="00110EAA"/>
    <w:rsid w:val="00115D7C"/>
    <w:rsid w:val="00121D51"/>
    <w:rsid w:val="00124AD6"/>
    <w:rsid w:val="001314D1"/>
    <w:rsid w:val="001364FE"/>
    <w:rsid w:val="0013793F"/>
    <w:rsid w:val="00143599"/>
    <w:rsid w:val="00143700"/>
    <w:rsid w:val="00143756"/>
    <w:rsid w:val="001455FE"/>
    <w:rsid w:val="00153409"/>
    <w:rsid w:val="0016063E"/>
    <w:rsid w:val="00161791"/>
    <w:rsid w:val="00163D16"/>
    <w:rsid w:val="00163DA4"/>
    <w:rsid w:val="001644D1"/>
    <w:rsid w:val="00174045"/>
    <w:rsid w:val="00177213"/>
    <w:rsid w:val="0019076F"/>
    <w:rsid w:val="001944EC"/>
    <w:rsid w:val="00196500"/>
    <w:rsid w:val="00197B0A"/>
    <w:rsid w:val="001A022D"/>
    <w:rsid w:val="001A58E8"/>
    <w:rsid w:val="001A60AE"/>
    <w:rsid w:val="001A6DB8"/>
    <w:rsid w:val="001A7964"/>
    <w:rsid w:val="001B2EB2"/>
    <w:rsid w:val="001B567F"/>
    <w:rsid w:val="001C3782"/>
    <w:rsid w:val="001C5CCA"/>
    <w:rsid w:val="001C6B36"/>
    <w:rsid w:val="001F2CD9"/>
    <w:rsid w:val="001F3D74"/>
    <w:rsid w:val="0020219A"/>
    <w:rsid w:val="002060A3"/>
    <w:rsid w:val="002064F3"/>
    <w:rsid w:val="002179AE"/>
    <w:rsid w:val="002179BA"/>
    <w:rsid w:val="0022231A"/>
    <w:rsid w:val="00222B4A"/>
    <w:rsid w:val="00225185"/>
    <w:rsid w:val="0022626A"/>
    <w:rsid w:val="00227D0F"/>
    <w:rsid w:val="00242ADE"/>
    <w:rsid w:val="00247B58"/>
    <w:rsid w:val="00251FC8"/>
    <w:rsid w:val="00252177"/>
    <w:rsid w:val="00263198"/>
    <w:rsid w:val="002657F8"/>
    <w:rsid w:val="002664AF"/>
    <w:rsid w:val="00266EA9"/>
    <w:rsid w:val="002743D3"/>
    <w:rsid w:val="0027607A"/>
    <w:rsid w:val="00281977"/>
    <w:rsid w:val="00284C18"/>
    <w:rsid w:val="002A4E3C"/>
    <w:rsid w:val="002B01D3"/>
    <w:rsid w:val="002B02B6"/>
    <w:rsid w:val="002B1512"/>
    <w:rsid w:val="002B2C56"/>
    <w:rsid w:val="002B3933"/>
    <w:rsid w:val="002B5A0F"/>
    <w:rsid w:val="002C0261"/>
    <w:rsid w:val="002C145B"/>
    <w:rsid w:val="002C462B"/>
    <w:rsid w:val="002C4A12"/>
    <w:rsid w:val="002C6683"/>
    <w:rsid w:val="002C76AD"/>
    <w:rsid w:val="002D1A47"/>
    <w:rsid w:val="002D1A9C"/>
    <w:rsid w:val="002D290D"/>
    <w:rsid w:val="002E162E"/>
    <w:rsid w:val="002E2BEF"/>
    <w:rsid w:val="002E35C8"/>
    <w:rsid w:val="002E4279"/>
    <w:rsid w:val="002E4436"/>
    <w:rsid w:val="002E49AE"/>
    <w:rsid w:val="002E7E9D"/>
    <w:rsid w:val="002F11DA"/>
    <w:rsid w:val="002F7081"/>
    <w:rsid w:val="002F7FEF"/>
    <w:rsid w:val="00305C82"/>
    <w:rsid w:val="0031383C"/>
    <w:rsid w:val="003314EF"/>
    <w:rsid w:val="0033160C"/>
    <w:rsid w:val="003404CE"/>
    <w:rsid w:val="003412CA"/>
    <w:rsid w:val="00342600"/>
    <w:rsid w:val="00352782"/>
    <w:rsid w:val="00360A8B"/>
    <w:rsid w:val="003740AF"/>
    <w:rsid w:val="0037424F"/>
    <w:rsid w:val="003750FF"/>
    <w:rsid w:val="003764A3"/>
    <w:rsid w:val="00381AB2"/>
    <w:rsid w:val="0039135E"/>
    <w:rsid w:val="00395277"/>
    <w:rsid w:val="00396A77"/>
    <w:rsid w:val="003B31CA"/>
    <w:rsid w:val="003B42FA"/>
    <w:rsid w:val="003B492E"/>
    <w:rsid w:val="003B4A0C"/>
    <w:rsid w:val="003B4F54"/>
    <w:rsid w:val="003C044F"/>
    <w:rsid w:val="003C7838"/>
    <w:rsid w:val="003D5DD1"/>
    <w:rsid w:val="003D7E0F"/>
    <w:rsid w:val="003E3DC0"/>
    <w:rsid w:val="003F0B8C"/>
    <w:rsid w:val="003F6256"/>
    <w:rsid w:val="00401F1A"/>
    <w:rsid w:val="00402586"/>
    <w:rsid w:val="00402CC7"/>
    <w:rsid w:val="004107B3"/>
    <w:rsid w:val="00411FBE"/>
    <w:rsid w:val="0041703B"/>
    <w:rsid w:val="00423DA3"/>
    <w:rsid w:val="0042620E"/>
    <w:rsid w:val="004322D9"/>
    <w:rsid w:val="0043729A"/>
    <w:rsid w:val="00440B26"/>
    <w:rsid w:val="004536CC"/>
    <w:rsid w:val="00457158"/>
    <w:rsid w:val="004629B4"/>
    <w:rsid w:val="004672A1"/>
    <w:rsid w:val="004724D2"/>
    <w:rsid w:val="0048251F"/>
    <w:rsid w:val="00491B94"/>
    <w:rsid w:val="004925B4"/>
    <w:rsid w:val="00492C27"/>
    <w:rsid w:val="004933AB"/>
    <w:rsid w:val="004943A5"/>
    <w:rsid w:val="004A3294"/>
    <w:rsid w:val="004A3529"/>
    <w:rsid w:val="004A6799"/>
    <w:rsid w:val="004B19EB"/>
    <w:rsid w:val="004B3ED2"/>
    <w:rsid w:val="004B7BC8"/>
    <w:rsid w:val="004C151F"/>
    <w:rsid w:val="004C2733"/>
    <w:rsid w:val="004C5948"/>
    <w:rsid w:val="004C6A27"/>
    <w:rsid w:val="004D224E"/>
    <w:rsid w:val="004D2440"/>
    <w:rsid w:val="004D58B7"/>
    <w:rsid w:val="004D73F8"/>
    <w:rsid w:val="004E1839"/>
    <w:rsid w:val="004F4E41"/>
    <w:rsid w:val="005054B2"/>
    <w:rsid w:val="00506442"/>
    <w:rsid w:val="005076A6"/>
    <w:rsid w:val="00511562"/>
    <w:rsid w:val="00520188"/>
    <w:rsid w:val="005208EA"/>
    <w:rsid w:val="0052382F"/>
    <w:rsid w:val="005272C9"/>
    <w:rsid w:val="0053363A"/>
    <w:rsid w:val="005354A9"/>
    <w:rsid w:val="00535DBB"/>
    <w:rsid w:val="0053721C"/>
    <w:rsid w:val="0053722C"/>
    <w:rsid w:val="005406AA"/>
    <w:rsid w:val="005420F8"/>
    <w:rsid w:val="00544036"/>
    <w:rsid w:val="00547570"/>
    <w:rsid w:val="0054765B"/>
    <w:rsid w:val="00547B04"/>
    <w:rsid w:val="00553D3D"/>
    <w:rsid w:val="00555AE2"/>
    <w:rsid w:val="00556F74"/>
    <w:rsid w:val="005571EA"/>
    <w:rsid w:val="005704FC"/>
    <w:rsid w:val="005716C0"/>
    <w:rsid w:val="0057439C"/>
    <w:rsid w:val="0058309E"/>
    <w:rsid w:val="00585743"/>
    <w:rsid w:val="005871D0"/>
    <w:rsid w:val="0059132B"/>
    <w:rsid w:val="00591F34"/>
    <w:rsid w:val="00594232"/>
    <w:rsid w:val="00595DA3"/>
    <w:rsid w:val="0059770F"/>
    <w:rsid w:val="005A1048"/>
    <w:rsid w:val="005A4350"/>
    <w:rsid w:val="005B6171"/>
    <w:rsid w:val="005C0898"/>
    <w:rsid w:val="005C2104"/>
    <w:rsid w:val="005C2261"/>
    <w:rsid w:val="005C4DAA"/>
    <w:rsid w:val="005D006F"/>
    <w:rsid w:val="005D74F9"/>
    <w:rsid w:val="005D7535"/>
    <w:rsid w:val="005D75FD"/>
    <w:rsid w:val="005D7719"/>
    <w:rsid w:val="005E40AF"/>
    <w:rsid w:val="005E6A00"/>
    <w:rsid w:val="005E6E48"/>
    <w:rsid w:val="005F0788"/>
    <w:rsid w:val="005F2208"/>
    <w:rsid w:val="005F513B"/>
    <w:rsid w:val="005F51A6"/>
    <w:rsid w:val="005F737D"/>
    <w:rsid w:val="00601280"/>
    <w:rsid w:val="006013C7"/>
    <w:rsid w:val="0060283D"/>
    <w:rsid w:val="006034E7"/>
    <w:rsid w:val="00614207"/>
    <w:rsid w:val="00616E30"/>
    <w:rsid w:val="00625AAD"/>
    <w:rsid w:val="00636FA8"/>
    <w:rsid w:val="00644E3F"/>
    <w:rsid w:val="00645450"/>
    <w:rsid w:val="0064615D"/>
    <w:rsid w:val="0064771A"/>
    <w:rsid w:val="00650FB2"/>
    <w:rsid w:val="006551D9"/>
    <w:rsid w:val="00657229"/>
    <w:rsid w:val="006616D2"/>
    <w:rsid w:val="00667C9D"/>
    <w:rsid w:val="0067121D"/>
    <w:rsid w:val="00672023"/>
    <w:rsid w:val="006736A4"/>
    <w:rsid w:val="0067376E"/>
    <w:rsid w:val="00683664"/>
    <w:rsid w:val="00683BAB"/>
    <w:rsid w:val="00684DE1"/>
    <w:rsid w:val="006951C7"/>
    <w:rsid w:val="006A2D69"/>
    <w:rsid w:val="006A5E25"/>
    <w:rsid w:val="006B2994"/>
    <w:rsid w:val="006B46B8"/>
    <w:rsid w:val="006B71F1"/>
    <w:rsid w:val="006C341F"/>
    <w:rsid w:val="006C5BEC"/>
    <w:rsid w:val="006C6415"/>
    <w:rsid w:val="006D23F0"/>
    <w:rsid w:val="006D27F0"/>
    <w:rsid w:val="006D3051"/>
    <w:rsid w:val="006D7759"/>
    <w:rsid w:val="006E44E8"/>
    <w:rsid w:val="006E74B2"/>
    <w:rsid w:val="006F6D9E"/>
    <w:rsid w:val="00700985"/>
    <w:rsid w:val="00710641"/>
    <w:rsid w:val="00710E8C"/>
    <w:rsid w:val="0071149F"/>
    <w:rsid w:val="00713DC1"/>
    <w:rsid w:val="007156DE"/>
    <w:rsid w:val="00722C07"/>
    <w:rsid w:val="0072637C"/>
    <w:rsid w:val="00735D69"/>
    <w:rsid w:val="00736CF3"/>
    <w:rsid w:val="00737B5F"/>
    <w:rsid w:val="00737BD1"/>
    <w:rsid w:val="00742B4E"/>
    <w:rsid w:val="00745A94"/>
    <w:rsid w:val="0074614B"/>
    <w:rsid w:val="0074665C"/>
    <w:rsid w:val="00750ED7"/>
    <w:rsid w:val="007556E0"/>
    <w:rsid w:val="00755E39"/>
    <w:rsid w:val="00756E50"/>
    <w:rsid w:val="007655B1"/>
    <w:rsid w:val="007707A6"/>
    <w:rsid w:val="0077591D"/>
    <w:rsid w:val="00777AF7"/>
    <w:rsid w:val="00780536"/>
    <w:rsid w:val="00781756"/>
    <w:rsid w:val="00783215"/>
    <w:rsid w:val="00792616"/>
    <w:rsid w:val="00793E51"/>
    <w:rsid w:val="007A3E5A"/>
    <w:rsid w:val="007A4999"/>
    <w:rsid w:val="007A602F"/>
    <w:rsid w:val="007B3EAE"/>
    <w:rsid w:val="007B515D"/>
    <w:rsid w:val="007C5319"/>
    <w:rsid w:val="007D0231"/>
    <w:rsid w:val="007D1504"/>
    <w:rsid w:val="007D17BE"/>
    <w:rsid w:val="007D2A1F"/>
    <w:rsid w:val="007D3DED"/>
    <w:rsid w:val="007D594B"/>
    <w:rsid w:val="007D76FF"/>
    <w:rsid w:val="007E28E3"/>
    <w:rsid w:val="007E517F"/>
    <w:rsid w:val="007E77DA"/>
    <w:rsid w:val="007E7EC2"/>
    <w:rsid w:val="007F2B4F"/>
    <w:rsid w:val="007F2BA0"/>
    <w:rsid w:val="00803EB0"/>
    <w:rsid w:val="00810F6A"/>
    <w:rsid w:val="0081426A"/>
    <w:rsid w:val="0081592C"/>
    <w:rsid w:val="00816707"/>
    <w:rsid w:val="00817337"/>
    <w:rsid w:val="00827C5D"/>
    <w:rsid w:val="00843077"/>
    <w:rsid w:val="008567F2"/>
    <w:rsid w:val="008613FE"/>
    <w:rsid w:val="00862B31"/>
    <w:rsid w:val="0086339D"/>
    <w:rsid w:val="00864EB8"/>
    <w:rsid w:val="008715B8"/>
    <w:rsid w:val="00877BDE"/>
    <w:rsid w:val="0088242B"/>
    <w:rsid w:val="00883756"/>
    <w:rsid w:val="00887C26"/>
    <w:rsid w:val="00893EAC"/>
    <w:rsid w:val="0089797F"/>
    <w:rsid w:val="008A14E5"/>
    <w:rsid w:val="008B418C"/>
    <w:rsid w:val="008C03EA"/>
    <w:rsid w:val="008E59FA"/>
    <w:rsid w:val="008E7664"/>
    <w:rsid w:val="008F1FF5"/>
    <w:rsid w:val="008F20B8"/>
    <w:rsid w:val="008F2BC0"/>
    <w:rsid w:val="008F71FF"/>
    <w:rsid w:val="009005DF"/>
    <w:rsid w:val="00900A00"/>
    <w:rsid w:val="0090239F"/>
    <w:rsid w:val="00905499"/>
    <w:rsid w:val="00905719"/>
    <w:rsid w:val="00906F65"/>
    <w:rsid w:val="00907924"/>
    <w:rsid w:val="009104DD"/>
    <w:rsid w:val="00912B79"/>
    <w:rsid w:val="00912F41"/>
    <w:rsid w:val="00914D60"/>
    <w:rsid w:val="00916DA3"/>
    <w:rsid w:val="009236C8"/>
    <w:rsid w:val="00925816"/>
    <w:rsid w:val="00925F7A"/>
    <w:rsid w:val="00932B17"/>
    <w:rsid w:val="00942130"/>
    <w:rsid w:val="00943682"/>
    <w:rsid w:val="00944283"/>
    <w:rsid w:val="00945A2D"/>
    <w:rsid w:val="00952088"/>
    <w:rsid w:val="00953553"/>
    <w:rsid w:val="00954393"/>
    <w:rsid w:val="0095453A"/>
    <w:rsid w:val="00955B22"/>
    <w:rsid w:val="00961A8B"/>
    <w:rsid w:val="00962021"/>
    <w:rsid w:val="009722CF"/>
    <w:rsid w:val="00976BE9"/>
    <w:rsid w:val="0097769E"/>
    <w:rsid w:val="00982EE4"/>
    <w:rsid w:val="00985016"/>
    <w:rsid w:val="009947A9"/>
    <w:rsid w:val="009A5507"/>
    <w:rsid w:val="009B09F2"/>
    <w:rsid w:val="009B15DC"/>
    <w:rsid w:val="009C419F"/>
    <w:rsid w:val="009C4336"/>
    <w:rsid w:val="009C7382"/>
    <w:rsid w:val="009D121F"/>
    <w:rsid w:val="009D5C7A"/>
    <w:rsid w:val="009D751C"/>
    <w:rsid w:val="009D7B05"/>
    <w:rsid w:val="009E7C1C"/>
    <w:rsid w:val="009F6799"/>
    <w:rsid w:val="009F702F"/>
    <w:rsid w:val="00A01DB6"/>
    <w:rsid w:val="00A03B07"/>
    <w:rsid w:val="00A10F04"/>
    <w:rsid w:val="00A1765C"/>
    <w:rsid w:val="00A219F2"/>
    <w:rsid w:val="00A22E25"/>
    <w:rsid w:val="00A23970"/>
    <w:rsid w:val="00A31E4F"/>
    <w:rsid w:val="00A32512"/>
    <w:rsid w:val="00A35695"/>
    <w:rsid w:val="00A41B4C"/>
    <w:rsid w:val="00A4625E"/>
    <w:rsid w:val="00A47472"/>
    <w:rsid w:val="00A53009"/>
    <w:rsid w:val="00A541A4"/>
    <w:rsid w:val="00A567CC"/>
    <w:rsid w:val="00A573A6"/>
    <w:rsid w:val="00A5756E"/>
    <w:rsid w:val="00A60A45"/>
    <w:rsid w:val="00A60D30"/>
    <w:rsid w:val="00A60FBA"/>
    <w:rsid w:val="00A621D9"/>
    <w:rsid w:val="00A6457A"/>
    <w:rsid w:val="00A6791D"/>
    <w:rsid w:val="00A71A39"/>
    <w:rsid w:val="00A729EB"/>
    <w:rsid w:val="00A74851"/>
    <w:rsid w:val="00A74A74"/>
    <w:rsid w:val="00A8259C"/>
    <w:rsid w:val="00A845D7"/>
    <w:rsid w:val="00A9077E"/>
    <w:rsid w:val="00A93429"/>
    <w:rsid w:val="00A96D8B"/>
    <w:rsid w:val="00A974FF"/>
    <w:rsid w:val="00A97503"/>
    <w:rsid w:val="00A97773"/>
    <w:rsid w:val="00AA05D2"/>
    <w:rsid w:val="00AA28A3"/>
    <w:rsid w:val="00AA35D2"/>
    <w:rsid w:val="00AA3CBE"/>
    <w:rsid w:val="00AB553E"/>
    <w:rsid w:val="00AB5F01"/>
    <w:rsid w:val="00AB6324"/>
    <w:rsid w:val="00AC7F46"/>
    <w:rsid w:val="00AD641C"/>
    <w:rsid w:val="00AE1C28"/>
    <w:rsid w:val="00AE5E1C"/>
    <w:rsid w:val="00AE6830"/>
    <w:rsid w:val="00AE75F6"/>
    <w:rsid w:val="00AF1E6B"/>
    <w:rsid w:val="00AF4717"/>
    <w:rsid w:val="00AF5250"/>
    <w:rsid w:val="00AF5346"/>
    <w:rsid w:val="00AF69A6"/>
    <w:rsid w:val="00B13FB1"/>
    <w:rsid w:val="00B21087"/>
    <w:rsid w:val="00B22DCE"/>
    <w:rsid w:val="00B22E16"/>
    <w:rsid w:val="00B32128"/>
    <w:rsid w:val="00B330B5"/>
    <w:rsid w:val="00B34780"/>
    <w:rsid w:val="00B413B5"/>
    <w:rsid w:val="00B42385"/>
    <w:rsid w:val="00B46269"/>
    <w:rsid w:val="00B4687D"/>
    <w:rsid w:val="00B476AD"/>
    <w:rsid w:val="00B522D1"/>
    <w:rsid w:val="00B52FBB"/>
    <w:rsid w:val="00B541A1"/>
    <w:rsid w:val="00B64126"/>
    <w:rsid w:val="00B64E94"/>
    <w:rsid w:val="00B64FE9"/>
    <w:rsid w:val="00B65AF5"/>
    <w:rsid w:val="00B67559"/>
    <w:rsid w:val="00B7584C"/>
    <w:rsid w:val="00B75FDE"/>
    <w:rsid w:val="00B76734"/>
    <w:rsid w:val="00B76D88"/>
    <w:rsid w:val="00B77536"/>
    <w:rsid w:val="00B8132A"/>
    <w:rsid w:val="00B9249A"/>
    <w:rsid w:val="00B94A65"/>
    <w:rsid w:val="00B94DBE"/>
    <w:rsid w:val="00B95106"/>
    <w:rsid w:val="00BA31E6"/>
    <w:rsid w:val="00BA33AB"/>
    <w:rsid w:val="00BA5FA1"/>
    <w:rsid w:val="00BB4567"/>
    <w:rsid w:val="00BB5F31"/>
    <w:rsid w:val="00BB7645"/>
    <w:rsid w:val="00BC09AF"/>
    <w:rsid w:val="00BC6A3F"/>
    <w:rsid w:val="00BD3353"/>
    <w:rsid w:val="00BD5A8A"/>
    <w:rsid w:val="00BE34CF"/>
    <w:rsid w:val="00BE7ABF"/>
    <w:rsid w:val="00BF039B"/>
    <w:rsid w:val="00BF089A"/>
    <w:rsid w:val="00BF0BF8"/>
    <w:rsid w:val="00BF1BD1"/>
    <w:rsid w:val="00BF42F9"/>
    <w:rsid w:val="00BF6584"/>
    <w:rsid w:val="00BF6802"/>
    <w:rsid w:val="00BF710B"/>
    <w:rsid w:val="00C00C7B"/>
    <w:rsid w:val="00C048FA"/>
    <w:rsid w:val="00C1064C"/>
    <w:rsid w:val="00C117C2"/>
    <w:rsid w:val="00C15885"/>
    <w:rsid w:val="00C163D3"/>
    <w:rsid w:val="00C236E5"/>
    <w:rsid w:val="00C34A97"/>
    <w:rsid w:val="00C41DFB"/>
    <w:rsid w:val="00C43B5A"/>
    <w:rsid w:val="00C466FE"/>
    <w:rsid w:val="00C5079E"/>
    <w:rsid w:val="00C60BA5"/>
    <w:rsid w:val="00C625BC"/>
    <w:rsid w:val="00C6516A"/>
    <w:rsid w:val="00C65D0F"/>
    <w:rsid w:val="00C6727C"/>
    <w:rsid w:val="00C714A5"/>
    <w:rsid w:val="00C80B46"/>
    <w:rsid w:val="00C85C2C"/>
    <w:rsid w:val="00C91306"/>
    <w:rsid w:val="00C91696"/>
    <w:rsid w:val="00CB04D3"/>
    <w:rsid w:val="00CB3116"/>
    <w:rsid w:val="00CC2B1A"/>
    <w:rsid w:val="00CC3BA9"/>
    <w:rsid w:val="00CC61FF"/>
    <w:rsid w:val="00CC719A"/>
    <w:rsid w:val="00CD4EB9"/>
    <w:rsid w:val="00CD7F8B"/>
    <w:rsid w:val="00CE2D82"/>
    <w:rsid w:val="00CE5E2B"/>
    <w:rsid w:val="00CF3BBE"/>
    <w:rsid w:val="00CF7D68"/>
    <w:rsid w:val="00D000C8"/>
    <w:rsid w:val="00D02739"/>
    <w:rsid w:val="00D04DF7"/>
    <w:rsid w:val="00D15AB2"/>
    <w:rsid w:val="00D172F3"/>
    <w:rsid w:val="00D243C3"/>
    <w:rsid w:val="00D253F6"/>
    <w:rsid w:val="00D25D3E"/>
    <w:rsid w:val="00D2784F"/>
    <w:rsid w:val="00D34B7A"/>
    <w:rsid w:val="00D4092A"/>
    <w:rsid w:val="00D41B02"/>
    <w:rsid w:val="00D430B0"/>
    <w:rsid w:val="00D43C4D"/>
    <w:rsid w:val="00D45AE0"/>
    <w:rsid w:val="00D523AB"/>
    <w:rsid w:val="00D539C1"/>
    <w:rsid w:val="00D572D9"/>
    <w:rsid w:val="00D624A0"/>
    <w:rsid w:val="00D72CCC"/>
    <w:rsid w:val="00D74F6A"/>
    <w:rsid w:val="00D76B92"/>
    <w:rsid w:val="00D8230F"/>
    <w:rsid w:val="00D873CE"/>
    <w:rsid w:val="00D876F9"/>
    <w:rsid w:val="00D90BF0"/>
    <w:rsid w:val="00D94CF2"/>
    <w:rsid w:val="00DA4F20"/>
    <w:rsid w:val="00DB2420"/>
    <w:rsid w:val="00DC0011"/>
    <w:rsid w:val="00DC02A6"/>
    <w:rsid w:val="00DC3650"/>
    <w:rsid w:val="00DC616F"/>
    <w:rsid w:val="00DD40D7"/>
    <w:rsid w:val="00DE1F46"/>
    <w:rsid w:val="00DE214C"/>
    <w:rsid w:val="00DE678F"/>
    <w:rsid w:val="00DF07EC"/>
    <w:rsid w:val="00DF0B5E"/>
    <w:rsid w:val="00DF4809"/>
    <w:rsid w:val="00DF523E"/>
    <w:rsid w:val="00DF6B5A"/>
    <w:rsid w:val="00DF74D1"/>
    <w:rsid w:val="00E0051C"/>
    <w:rsid w:val="00E041CB"/>
    <w:rsid w:val="00E10C8A"/>
    <w:rsid w:val="00E12995"/>
    <w:rsid w:val="00E1374B"/>
    <w:rsid w:val="00E1458F"/>
    <w:rsid w:val="00E15DF4"/>
    <w:rsid w:val="00E2045D"/>
    <w:rsid w:val="00E23EB8"/>
    <w:rsid w:val="00E23F35"/>
    <w:rsid w:val="00E24C83"/>
    <w:rsid w:val="00E24E1B"/>
    <w:rsid w:val="00E27462"/>
    <w:rsid w:val="00E27900"/>
    <w:rsid w:val="00E32D49"/>
    <w:rsid w:val="00E32EF7"/>
    <w:rsid w:val="00E33E34"/>
    <w:rsid w:val="00E34655"/>
    <w:rsid w:val="00E35528"/>
    <w:rsid w:val="00E37E28"/>
    <w:rsid w:val="00E44427"/>
    <w:rsid w:val="00E44C15"/>
    <w:rsid w:val="00E60487"/>
    <w:rsid w:val="00E60CAB"/>
    <w:rsid w:val="00E61232"/>
    <w:rsid w:val="00E70ACD"/>
    <w:rsid w:val="00E71724"/>
    <w:rsid w:val="00E746A8"/>
    <w:rsid w:val="00E80E20"/>
    <w:rsid w:val="00E9280E"/>
    <w:rsid w:val="00E96C7A"/>
    <w:rsid w:val="00EA0B10"/>
    <w:rsid w:val="00EA1808"/>
    <w:rsid w:val="00EA2949"/>
    <w:rsid w:val="00EA3F82"/>
    <w:rsid w:val="00EA5807"/>
    <w:rsid w:val="00EC0672"/>
    <w:rsid w:val="00EC77A9"/>
    <w:rsid w:val="00ED303E"/>
    <w:rsid w:val="00ED5012"/>
    <w:rsid w:val="00EE4D07"/>
    <w:rsid w:val="00EE66B2"/>
    <w:rsid w:val="00EE77B4"/>
    <w:rsid w:val="00EF549B"/>
    <w:rsid w:val="00F06715"/>
    <w:rsid w:val="00F21AE5"/>
    <w:rsid w:val="00F227B8"/>
    <w:rsid w:val="00F24B70"/>
    <w:rsid w:val="00F25561"/>
    <w:rsid w:val="00F261CA"/>
    <w:rsid w:val="00F30250"/>
    <w:rsid w:val="00F30E89"/>
    <w:rsid w:val="00F436A3"/>
    <w:rsid w:val="00F44994"/>
    <w:rsid w:val="00F457D0"/>
    <w:rsid w:val="00F54CB9"/>
    <w:rsid w:val="00F57FF8"/>
    <w:rsid w:val="00F601E1"/>
    <w:rsid w:val="00F665C8"/>
    <w:rsid w:val="00F74003"/>
    <w:rsid w:val="00F76FB3"/>
    <w:rsid w:val="00F80549"/>
    <w:rsid w:val="00F80AF5"/>
    <w:rsid w:val="00F821DD"/>
    <w:rsid w:val="00F835F0"/>
    <w:rsid w:val="00F85A4E"/>
    <w:rsid w:val="00F86A3E"/>
    <w:rsid w:val="00F91647"/>
    <w:rsid w:val="00FA14D9"/>
    <w:rsid w:val="00FA4463"/>
    <w:rsid w:val="00FA48FD"/>
    <w:rsid w:val="00FB04EC"/>
    <w:rsid w:val="00FB3087"/>
    <w:rsid w:val="00FB3DDD"/>
    <w:rsid w:val="00FC0705"/>
    <w:rsid w:val="00FC3505"/>
    <w:rsid w:val="00FC6CF1"/>
    <w:rsid w:val="00FC78E4"/>
    <w:rsid w:val="00FD3EEC"/>
    <w:rsid w:val="00FD5F65"/>
    <w:rsid w:val="00FD7CFD"/>
    <w:rsid w:val="00FE03C9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D21FBF"/>
  <w15:chartTrackingRefBased/>
  <w15:docId w15:val="{7DCFE264-A4D0-475D-A72A-E83A3E5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BF0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BF0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1F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6C0"/>
    <w:pPr>
      <w:keepNext/>
      <w:framePr w:hSpace="180" w:wrap="around" w:vAnchor="text" w:hAnchor="margin" w:y="110"/>
      <w:jc w:val="center"/>
      <w:outlineLvl w:val="4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B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B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51F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99"/>
    <w:qFormat/>
    <w:rsid w:val="00FA14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E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D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3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4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2F"/>
  </w:style>
  <w:style w:type="paragraph" w:styleId="Footer">
    <w:name w:val="footer"/>
    <w:basedOn w:val="Normal"/>
    <w:link w:val="FooterChar"/>
    <w:uiPriority w:val="99"/>
    <w:unhideWhenUsed/>
    <w:rsid w:val="009F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2F"/>
  </w:style>
  <w:style w:type="paragraph" w:styleId="NoSpacing">
    <w:name w:val="No Spacing"/>
    <w:uiPriority w:val="1"/>
    <w:qFormat/>
    <w:rsid w:val="00CD7F8B"/>
    <w:pPr>
      <w:spacing w:after="0" w:line="240" w:lineRule="auto"/>
    </w:pPr>
  </w:style>
  <w:style w:type="paragraph" w:customStyle="1" w:styleId="Bodytext">
    <w:name w:val="Bodytext"/>
    <w:link w:val="BodytextChar"/>
    <w:qFormat/>
    <w:rsid w:val="00E33E34"/>
    <w:pPr>
      <w:tabs>
        <w:tab w:val="left" w:pos="709"/>
      </w:tabs>
      <w:spacing w:after="240" w:line="276" w:lineRule="auto"/>
    </w:pPr>
    <w:rPr>
      <w:rFonts w:eastAsia="Times New Roman" w:cstheme="minorHAnsi"/>
      <w:szCs w:val="24"/>
    </w:rPr>
  </w:style>
  <w:style w:type="character" w:customStyle="1" w:styleId="BodytextChar">
    <w:name w:val="Bodytext Char"/>
    <w:link w:val="Bodytext"/>
    <w:rsid w:val="00E33E34"/>
    <w:rPr>
      <w:rFonts w:eastAsia="Times New Roman" w:cstheme="minorHAnsi"/>
      <w:szCs w:val="24"/>
    </w:rPr>
  </w:style>
  <w:style w:type="table" w:styleId="ListTable3-Accent1">
    <w:name w:val="List Table 3 Accent 1"/>
    <w:basedOn w:val="TableNormal"/>
    <w:uiPriority w:val="48"/>
    <w:rsid w:val="00E33E34"/>
    <w:pPr>
      <w:spacing w:after="0" w:line="240" w:lineRule="auto"/>
    </w:pPr>
    <w:rPr>
      <w:rFonts w:eastAsia="Times New Roman" w:cstheme="minorHAnsi"/>
      <w:sz w:val="24"/>
      <w:szCs w:val="24"/>
      <w:lang w:eastAsia="en-NZ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E33E34"/>
    <w:pPr>
      <w:spacing w:after="0" w:line="240" w:lineRule="auto"/>
    </w:pPr>
    <w:rPr>
      <w:rFonts w:ascii="Calibri" w:eastAsia="Times New Roman" w:hAnsi="Calibri" w:cs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anationnotes">
    <w:name w:val="Explanation notes"/>
    <w:basedOn w:val="Bodytext"/>
    <w:qFormat/>
    <w:rsid w:val="00E33E34"/>
    <w:pPr>
      <w:tabs>
        <w:tab w:val="clear" w:pos="709"/>
      </w:tabs>
      <w:spacing w:before="60" w:after="60"/>
    </w:pPr>
    <w:rPr>
      <w:i/>
      <w:iCs/>
      <w:color w:val="0070C0"/>
      <w:szCs w:val="22"/>
    </w:rPr>
  </w:style>
  <w:style w:type="paragraph" w:customStyle="1" w:styleId="Tableheading">
    <w:name w:val="Table heading"/>
    <w:basedOn w:val="Normal"/>
    <w:qFormat/>
    <w:rsid w:val="00E33E34"/>
    <w:pPr>
      <w:tabs>
        <w:tab w:val="left" w:pos="709"/>
      </w:tabs>
      <w:spacing w:before="60" w:after="60" w:line="240" w:lineRule="auto"/>
    </w:pPr>
    <w:rPr>
      <w:rFonts w:eastAsia="Times New Roman" w:cstheme="minorHAnsi"/>
      <w:b/>
      <w:bCs/>
      <w:lang w:eastAsia="en-NZ"/>
    </w:rPr>
  </w:style>
  <w:style w:type="paragraph" w:customStyle="1" w:styleId="Tabletext">
    <w:name w:val="Table text"/>
    <w:basedOn w:val="Normal"/>
    <w:qFormat/>
    <w:rsid w:val="00E33E34"/>
    <w:pPr>
      <w:tabs>
        <w:tab w:val="left" w:pos="709"/>
      </w:tabs>
      <w:spacing w:before="60" w:after="60" w:line="240" w:lineRule="auto"/>
    </w:pPr>
    <w:rPr>
      <w:rFonts w:eastAsia="Times New Roman" w:cstheme="minorHAnsi"/>
      <w:lang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6A3F"/>
    <w:pPr>
      <w:spacing w:after="200" w:line="276" w:lineRule="auto"/>
    </w:pPr>
    <w:rPr>
      <w:rFonts w:ascii="Arial" w:eastAsia="Calibri" w:hAnsi="Arial" w:cs="Times New Roman"/>
      <w:i/>
      <w:color w:val="FF000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6A3F"/>
    <w:rPr>
      <w:rFonts w:ascii="Arial" w:eastAsia="Calibri" w:hAnsi="Arial" w:cs="Times New Roman"/>
      <w:i/>
      <w:color w:val="FF0000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4D73F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73F8"/>
    <w:pPr>
      <w:tabs>
        <w:tab w:val="left" w:pos="1100"/>
        <w:tab w:val="right" w:leader="dot" w:pos="9322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0FB2"/>
    <w:pPr>
      <w:tabs>
        <w:tab w:val="left" w:pos="709"/>
        <w:tab w:val="right" w:leader="dot" w:pos="1047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821DD"/>
    <w:pPr>
      <w:numPr>
        <w:numId w:val="41"/>
      </w:numPr>
      <w:spacing w:after="100"/>
    </w:pPr>
  </w:style>
  <w:style w:type="paragraph" w:styleId="Revision">
    <w:name w:val="Revision"/>
    <w:hidden/>
    <w:uiPriority w:val="99"/>
    <w:semiHidden/>
    <w:rsid w:val="00684DE1"/>
    <w:pPr>
      <w:spacing w:after="0" w:line="240" w:lineRule="auto"/>
    </w:pPr>
  </w:style>
  <w:style w:type="paragraph" w:styleId="BodyText0">
    <w:name w:val="Body Text"/>
    <w:basedOn w:val="Normal"/>
    <w:link w:val="BodyTextChar0"/>
    <w:uiPriority w:val="99"/>
    <w:unhideWhenUsed/>
    <w:rsid w:val="00E27462"/>
    <w:pPr>
      <w:framePr w:hSpace="180" w:wrap="around" w:vAnchor="text" w:hAnchor="margin" w:y="110"/>
    </w:pPr>
  </w:style>
  <w:style w:type="character" w:customStyle="1" w:styleId="BodyTextChar0">
    <w:name w:val="Body Text Char"/>
    <w:basedOn w:val="DefaultParagraphFont"/>
    <w:link w:val="BodyText0"/>
    <w:uiPriority w:val="99"/>
    <w:rsid w:val="00E27462"/>
  </w:style>
  <w:style w:type="character" w:customStyle="1" w:styleId="Heading5Char">
    <w:name w:val="Heading 5 Char"/>
    <w:basedOn w:val="DefaultParagraphFont"/>
    <w:link w:val="Heading5"/>
    <w:uiPriority w:val="9"/>
    <w:rsid w:val="005716C0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ation.govt.nz/assets/Uploads/24102-12.docx" TargetMode="External" /><Relationship Id="rId13" Type="http://schemas.openxmlformats.org/officeDocument/2006/relationships/image" Target="media/image2.png" /><Relationship Id="rId18" Type="http://schemas.openxmlformats.org/officeDocument/2006/relationships/hyperlink" Target="https://pilot.airshare-utm.io/maps" TargetMode="External" /><Relationship Id="rId3" Type="http://schemas.openxmlformats.org/officeDocument/2006/relationships/styles" Target="styles.xml" /><Relationship Id="rId21" Type="http://schemas.openxmlformats.org/officeDocument/2006/relationships/header" Target="header1.xml" /><Relationship Id="rId7" Type="http://schemas.openxmlformats.org/officeDocument/2006/relationships/endnotes" Target="endnotes.xml" /><Relationship Id="rId12" Type="http://schemas.openxmlformats.org/officeDocument/2006/relationships/image" Target="media/image1.png" /><Relationship Id="rId17" Type="http://schemas.openxmlformats.org/officeDocument/2006/relationships/hyperlink" Target="https://dl.djicdn.com/downloads/inspire_2/20180223/Inspire_2_Maintenance_Manual.pdf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infohub.aviation.govt.nz/otcsdav/nodes/57141427/C__Users_jordanh_AppData_Roaming_OpenText_OTEdit_EC_infohubcaaprod_c57141427_manufacturers%20maintenance%20requirements%20differ________________" TargetMode="External" /><Relationship Id="rId20" Type="http://schemas.openxmlformats.org/officeDocument/2006/relationships/hyperlink" Target="https://data.linz.govt.nz/layer/50333-nz-runway-polygons-topo-150k/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worksafe.govt.nz/laws-and-regulations/acts/hswa/" TargetMode="External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https://www.aviation.govt.nz/assets/forms/CA005RPAS.pdf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www.privacy.org.nz/" TargetMode="External" /><Relationship Id="rId19" Type="http://schemas.openxmlformats.org/officeDocument/2006/relationships/hyperlink" Target="https://infohub.aviation.govt.nz/otcsdav/nodes/57141427/C__Users_jordanh_AppData_Roaming_OpenText_OTEdit_EC_infohubcaaprod_c57141427_www.aip.net%20(1).nz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aviation.govt.nz/assets/forms/24102-02.doc" TargetMode="External" /><Relationship Id="rId14" Type="http://schemas.openxmlformats.org/officeDocument/2006/relationships/image" Target="media/image3.png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1A25-F07A-4E01-9C83-1D1BD226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16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Griffith</dc:creator>
  <cp:keywords/>
  <dc:description/>
  <cp:lastModifiedBy>Terence Davidson</cp:lastModifiedBy>
  <cp:revision>50</cp:revision>
  <cp:lastPrinted>2022-07-01T05:42:00Z</cp:lastPrinted>
  <dcterms:created xsi:type="dcterms:W3CDTF">2022-07-13T02:40:00Z</dcterms:created>
  <dcterms:modified xsi:type="dcterms:W3CDTF">2025-03-09T22:57:00Z</dcterms:modified>
</cp:coreProperties>
</file>