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64314" w14:textId="77777777" w:rsidR="0044010E" w:rsidRDefault="0044010E">
      <w:pPr>
        <w:pStyle w:val="BodyText"/>
        <w:spacing w:before="8"/>
        <w:rPr>
          <w:sz w:val="27"/>
        </w:rPr>
      </w:pPr>
    </w:p>
    <w:p w14:paraId="3CCB678E" w14:textId="77777777" w:rsidR="006058CC" w:rsidRDefault="006058CC" w:rsidP="009952CE">
      <w:pPr>
        <w:pStyle w:val="Heading1"/>
        <w:spacing w:before="92"/>
      </w:pPr>
      <w:r>
        <w:pict w14:anchorId="54564428">
          <v:line id="_x0000_s1030" style="position:absolute;left:0;text-align:left;z-index:251657216;mso-wrap-distance-left:0;mso-wrap-distance-right:0;mso-position-horizontal-relative:page" from="56.7pt,25.7pt" to="416.7pt,25.7pt">
            <w10:wrap type="topAndBottom" anchorx="page"/>
          </v:line>
        </w:pict>
      </w:r>
      <w:r>
        <w:pict w14:anchorId="54564429">
          <v:group id="_x0000_s1026" style="position:absolute;left:0;text-align:left;margin-left:433.25pt;margin-top:-15.55pt;width:71.5pt;height:40.25pt;z-index:251658240;mso-position-horizontal-relative:page" coordorigin="8665,-311" coordsize="1430,805">
            <v:shape id="_x0000_s1029" style="position:absolute;left:9520;top:-311;width:575;height:305" coordorigin="9520,-311" coordsize="575,305" path="m10095,-311r-459,1l9520,-114r10,107l9663,-234r393,l10095,-311xe" fillcolor="#b1b1b1" stroked="f">
              <v:path arrowok="t"/>
            </v:shape>
            <v:shape id="_x0000_s1028" style="position:absolute;left:9522;top:-188;width:500;height:408" coordorigin="9522,-188" coordsize="500,408" path="m10021,-188r-327,l9522,99r10,121l9727,-111r259,l10021,-188xe" fillcolor="#666" stroked="f">
              <v:path arrowok="t"/>
            </v:shape>
            <v:shape id="_x0000_s1027" style="position:absolute;left:8665;top:-72;width:1304;height:566" coordorigin="8665,-72" coordsize="1304,566" o:spt="100" adj="0,,0" path="m9012,-72r-30,1l8951,-70r-33,4l8885,-61r-4,1l8877,-59r-4,1l8870,-57r-4,1l8863,-56r-4,2l8856,-53r-3,1l8849,-51r-4,2l8841,-48r-18,9l8806,-30r-16,11l8774,-6,8760,7r-13,15l8734,37r-11,17l8712,72r-10,19l8693,111r-9,22l8674,165r-6,32l8665,229r,32l8668,292r6,30l8682,351r10,26l8705,402r14,21l8734,442r17,15l8764,466r14,8l8793,480r16,4l8825,488r17,3l8859,493r17,l8893,493r17,-2l8926,489r16,-4l8970,478r26,-10l9019,454r22,-15l9061,421r9,-10l8912,411r-6,-1l8898,408r-7,-2l8884,403r-6,-3l8871,396r-6,-4l8859,387r-6,-6l8848,376r-5,-6l8839,363r-7,-18l8826,327r-4,-19l8818,288r-2,-19l8814,249r1,-19l8816,210r2,-20l8823,171r5,-20l8835,133r16,-32l8869,74r21,-20l8913,38r24,-12l8962,18r26,-6l9014,9r26,-2l9065,7r24,-1l9111,5r33,-66l9142,-61r-7,-2l9122,-64r-15,-2l9087,-69r-22,-1l9040,-72r-28,xm9479,206r-165,l9313,206r33,273l9346,480r1,l9348,481r,l9349,481r,l9350,482r1,l9509,482r67,-113l9496,369r,-1l9496,368r,-1l9495,367r,-4l9479,206xm9921,61r-162,l9809,481r160,1l9929,133r-8,-72xm9290,-61r-9,16l9271,-29r-9,16l9253,3r-10,17l9233,36r-9,16l9215,68r-10,16l9196,101r-20,32l9167,149r-10,17l9147,182r-10,16l9128,215r-11,16l9107,248r-10,16l9076,297r-11,16l9054,329r-9,11l9036,350r-10,10l9016,368r-10,9l8995,384r-12,6l8970,396r-13,5l8943,406r-15,3l8912,411r158,l9079,402r18,-21l9113,360r15,-21l9143,317r28,-41l9271,276r42,-70l9212,206,9296,62r168,l9458,8r30,-69l9290,-61xm9752,-61l9638,133,9500,367r-1,1l9497,369r79,l9632,274r104,l9776,206r-103,l9759,61r162,l9915,8r33,-69l9752,-61xm9313,206r-101,l9313,206r,xm9464,62r-168,l9313,206r166,l9471,133r-7,-7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952CE" w:rsidRPr="009952CE">
        <w:t xml:space="preserve">Part 61 demonstration of continued competency for CPL </w:t>
      </w:r>
    </w:p>
    <w:p w14:paraId="54564316" w14:textId="5F90CEE9" w:rsidR="0044010E" w:rsidRPr="009952CE" w:rsidRDefault="009952CE" w:rsidP="006058CC">
      <w:pPr>
        <w:pStyle w:val="Heading1"/>
        <w:spacing w:before="92"/>
      </w:pPr>
      <w:r w:rsidRPr="009952CE">
        <w:t>(</w:t>
      </w:r>
      <w:r w:rsidR="006058CC">
        <w:t>balloon</w:t>
      </w:r>
      <w:r w:rsidRPr="009952CE">
        <w:t>) — record of biennial flight review (BFR)</w:t>
      </w:r>
      <w:r w:rsidR="002C3433">
        <w:tab/>
      </w:r>
      <w:r>
        <w:t xml:space="preserve">                    </w:t>
      </w:r>
      <w:r w:rsidR="006058CC">
        <w:rPr>
          <w:i w:val="0"/>
          <w:noProof/>
          <w:position w:val="-2"/>
        </w:rPr>
        <w:drawing>
          <wp:inline distT="0" distB="0" distL="0" distR="0" wp14:anchorId="58B5C657" wp14:editId="5086D471">
            <wp:extent cx="1425609" cy="1727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609" cy="172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</w:p>
    <w:p w14:paraId="54564317" w14:textId="77777777" w:rsidR="0044010E" w:rsidRDefault="002C3433">
      <w:pPr>
        <w:spacing w:before="164" w:line="189" w:lineRule="auto"/>
        <w:ind w:left="232" w:right="655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candidate is to be assessed competent in all aspects of the CPL; this may require more than one flight. Upon completion, the ASL Examiner is to make an appropriate entry in the candidate’s logbook.</w:t>
      </w:r>
    </w:p>
    <w:p w14:paraId="54564318" w14:textId="77777777" w:rsidR="0044010E" w:rsidRDefault="0044010E">
      <w:pPr>
        <w:pStyle w:val="BodyText"/>
        <w:spacing w:before="6"/>
        <w:rPr>
          <w:rFonts w:ascii="Arial"/>
          <w:sz w:val="17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7"/>
        <w:gridCol w:w="451"/>
        <w:gridCol w:w="2429"/>
        <w:gridCol w:w="451"/>
        <w:gridCol w:w="1081"/>
        <w:gridCol w:w="899"/>
        <w:gridCol w:w="1586"/>
        <w:gridCol w:w="1409"/>
      </w:tblGrid>
      <w:tr w:rsidR="0044010E" w14:paraId="5456431D" w14:textId="77777777">
        <w:trPr>
          <w:trHeight w:hRule="exact" w:val="346"/>
        </w:trPr>
        <w:tc>
          <w:tcPr>
            <w:tcW w:w="1727" w:type="dxa"/>
            <w:shd w:val="clear" w:color="auto" w:fill="E6E6E6"/>
          </w:tcPr>
          <w:p w14:paraId="54564319" w14:textId="77777777" w:rsidR="0044010E" w:rsidRDefault="002C3433">
            <w:pPr>
              <w:pStyle w:val="TableParagraph"/>
              <w:spacing w:before="58"/>
              <w:ind w:left="102"/>
            </w:pPr>
            <w:r>
              <w:t>First Names</w:t>
            </w:r>
          </w:p>
        </w:tc>
        <w:tc>
          <w:tcPr>
            <w:tcW w:w="4412" w:type="dxa"/>
            <w:gridSpan w:val="4"/>
          </w:tcPr>
          <w:p w14:paraId="5456431A" w14:textId="77777777" w:rsidR="0044010E" w:rsidRDefault="0044010E"/>
        </w:tc>
        <w:tc>
          <w:tcPr>
            <w:tcW w:w="2485" w:type="dxa"/>
            <w:gridSpan w:val="2"/>
            <w:shd w:val="clear" w:color="auto" w:fill="E6E6E6"/>
          </w:tcPr>
          <w:p w14:paraId="5456431B" w14:textId="77777777" w:rsidR="0044010E" w:rsidRDefault="002C3433">
            <w:pPr>
              <w:pStyle w:val="TableParagraph"/>
              <w:spacing w:before="58"/>
              <w:ind w:left="103"/>
            </w:pPr>
            <w:r>
              <w:t>Total Flight Time</w:t>
            </w:r>
          </w:p>
        </w:tc>
        <w:tc>
          <w:tcPr>
            <w:tcW w:w="1409" w:type="dxa"/>
          </w:tcPr>
          <w:p w14:paraId="5456431C" w14:textId="77777777" w:rsidR="0044010E" w:rsidRDefault="0044010E"/>
        </w:tc>
      </w:tr>
      <w:tr w:rsidR="0044010E" w14:paraId="54564322" w14:textId="77777777">
        <w:trPr>
          <w:trHeight w:hRule="exact" w:val="406"/>
        </w:trPr>
        <w:tc>
          <w:tcPr>
            <w:tcW w:w="1727" w:type="dxa"/>
            <w:shd w:val="clear" w:color="auto" w:fill="E6E6E6"/>
          </w:tcPr>
          <w:p w14:paraId="5456431E" w14:textId="77777777" w:rsidR="0044010E" w:rsidRDefault="002C3433">
            <w:pPr>
              <w:pStyle w:val="TableParagraph"/>
              <w:spacing w:before="58"/>
              <w:ind w:left="102"/>
            </w:pPr>
            <w:r>
              <w:t>Surname</w:t>
            </w:r>
          </w:p>
        </w:tc>
        <w:tc>
          <w:tcPr>
            <w:tcW w:w="4412" w:type="dxa"/>
            <w:gridSpan w:val="4"/>
          </w:tcPr>
          <w:p w14:paraId="5456431F" w14:textId="77777777" w:rsidR="0044010E" w:rsidRDefault="0044010E"/>
        </w:tc>
        <w:tc>
          <w:tcPr>
            <w:tcW w:w="2485" w:type="dxa"/>
            <w:gridSpan w:val="2"/>
            <w:shd w:val="clear" w:color="auto" w:fill="E6E6E6"/>
          </w:tcPr>
          <w:p w14:paraId="54564320" w14:textId="77777777" w:rsidR="0044010E" w:rsidRDefault="002C3433">
            <w:pPr>
              <w:pStyle w:val="TableParagraph"/>
              <w:spacing w:before="61"/>
              <w:ind w:left="103"/>
            </w:pPr>
            <w:r>
              <w:t>Expiry date of last BFR</w:t>
            </w:r>
          </w:p>
        </w:tc>
        <w:tc>
          <w:tcPr>
            <w:tcW w:w="1409" w:type="dxa"/>
          </w:tcPr>
          <w:p w14:paraId="54564321" w14:textId="77777777" w:rsidR="0044010E" w:rsidRDefault="0044010E"/>
        </w:tc>
      </w:tr>
      <w:tr w:rsidR="0044010E" w14:paraId="54564327" w14:textId="77777777">
        <w:trPr>
          <w:trHeight w:hRule="exact" w:val="346"/>
        </w:trPr>
        <w:tc>
          <w:tcPr>
            <w:tcW w:w="1727" w:type="dxa"/>
            <w:shd w:val="clear" w:color="auto" w:fill="E6E6E6"/>
          </w:tcPr>
          <w:p w14:paraId="54564323" w14:textId="77777777" w:rsidR="0044010E" w:rsidRDefault="002C3433">
            <w:pPr>
              <w:pStyle w:val="TableParagraph"/>
              <w:spacing w:before="58"/>
              <w:ind w:left="102"/>
            </w:pPr>
            <w:r>
              <w:t>Client ID</w:t>
            </w:r>
          </w:p>
        </w:tc>
        <w:tc>
          <w:tcPr>
            <w:tcW w:w="4412" w:type="dxa"/>
            <w:gridSpan w:val="4"/>
          </w:tcPr>
          <w:p w14:paraId="54564324" w14:textId="77777777" w:rsidR="0044010E" w:rsidRDefault="0044010E"/>
        </w:tc>
        <w:tc>
          <w:tcPr>
            <w:tcW w:w="2485" w:type="dxa"/>
            <w:gridSpan w:val="2"/>
            <w:shd w:val="clear" w:color="auto" w:fill="E6E6E6"/>
          </w:tcPr>
          <w:p w14:paraId="54564325" w14:textId="77777777" w:rsidR="0044010E" w:rsidRDefault="002C3433">
            <w:pPr>
              <w:pStyle w:val="TableParagraph"/>
              <w:spacing w:before="60"/>
              <w:ind w:left="103"/>
              <w:rPr>
                <w:sz w:val="20"/>
              </w:rPr>
            </w:pPr>
            <w:r>
              <w:rPr>
                <w:sz w:val="20"/>
              </w:rPr>
              <w:t>Flight Time since last BFR</w:t>
            </w:r>
          </w:p>
        </w:tc>
        <w:tc>
          <w:tcPr>
            <w:tcW w:w="1409" w:type="dxa"/>
          </w:tcPr>
          <w:p w14:paraId="54564326" w14:textId="77777777" w:rsidR="0044010E" w:rsidRDefault="0044010E"/>
        </w:tc>
      </w:tr>
      <w:tr w:rsidR="0044010E" w14:paraId="5456432E" w14:textId="77777777">
        <w:trPr>
          <w:trHeight w:hRule="exact" w:val="406"/>
        </w:trPr>
        <w:tc>
          <w:tcPr>
            <w:tcW w:w="1727" w:type="dxa"/>
            <w:shd w:val="clear" w:color="auto" w:fill="E6E6E6"/>
          </w:tcPr>
          <w:p w14:paraId="54564328" w14:textId="77777777" w:rsidR="0044010E" w:rsidRDefault="002C3433">
            <w:pPr>
              <w:pStyle w:val="TableParagraph"/>
              <w:spacing w:before="60"/>
              <w:ind w:left="102"/>
              <w:rPr>
                <w:sz w:val="20"/>
              </w:rPr>
            </w:pPr>
            <w:r>
              <w:rPr>
                <w:sz w:val="20"/>
              </w:rPr>
              <w:t>Identity verified?</w:t>
            </w:r>
          </w:p>
        </w:tc>
        <w:tc>
          <w:tcPr>
            <w:tcW w:w="451" w:type="dxa"/>
          </w:tcPr>
          <w:p w14:paraId="54564329" w14:textId="77777777" w:rsidR="0044010E" w:rsidRDefault="0044010E"/>
        </w:tc>
        <w:tc>
          <w:tcPr>
            <w:tcW w:w="2429" w:type="dxa"/>
            <w:shd w:val="clear" w:color="auto" w:fill="E6E6E6"/>
          </w:tcPr>
          <w:p w14:paraId="5456432A" w14:textId="77777777" w:rsidR="0044010E" w:rsidRDefault="002C3433">
            <w:pPr>
              <w:pStyle w:val="TableParagraph"/>
              <w:spacing w:before="60"/>
              <w:ind w:left="199"/>
              <w:rPr>
                <w:sz w:val="20"/>
              </w:rPr>
            </w:pPr>
            <w:r>
              <w:rPr>
                <w:sz w:val="20"/>
              </w:rPr>
              <w:t xml:space="preserve">Lifetime </w:t>
            </w:r>
            <w:proofErr w:type="spellStart"/>
            <w:r>
              <w:rPr>
                <w:sz w:val="20"/>
              </w:rPr>
              <w:t>licence</w:t>
            </w:r>
            <w:proofErr w:type="spellEnd"/>
            <w:r>
              <w:rPr>
                <w:sz w:val="20"/>
              </w:rPr>
              <w:t xml:space="preserve"> sighted?</w:t>
            </w:r>
          </w:p>
        </w:tc>
        <w:tc>
          <w:tcPr>
            <w:tcW w:w="451" w:type="dxa"/>
          </w:tcPr>
          <w:p w14:paraId="5456432B" w14:textId="77777777" w:rsidR="0044010E" w:rsidRDefault="0044010E"/>
        </w:tc>
        <w:tc>
          <w:tcPr>
            <w:tcW w:w="1980" w:type="dxa"/>
            <w:gridSpan w:val="2"/>
            <w:shd w:val="clear" w:color="auto" w:fill="E6E6E6"/>
          </w:tcPr>
          <w:p w14:paraId="5456432C" w14:textId="77777777" w:rsidR="0044010E" w:rsidRDefault="002C3433">
            <w:pPr>
              <w:pStyle w:val="TableParagraph"/>
              <w:spacing w:before="60"/>
              <w:ind w:left="115"/>
              <w:rPr>
                <w:sz w:val="20"/>
              </w:rPr>
            </w:pPr>
            <w:r>
              <w:rPr>
                <w:sz w:val="20"/>
              </w:rPr>
              <w:t>Candidate’s signature</w:t>
            </w:r>
          </w:p>
        </w:tc>
        <w:tc>
          <w:tcPr>
            <w:tcW w:w="2993" w:type="dxa"/>
            <w:gridSpan w:val="2"/>
          </w:tcPr>
          <w:p w14:paraId="5456432D" w14:textId="77777777" w:rsidR="0044010E" w:rsidRDefault="0044010E"/>
        </w:tc>
      </w:tr>
    </w:tbl>
    <w:p w14:paraId="5456432F" w14:textId="77777777" w:rsidR="0044010E" w:rsidRDefault="0044010E">
      <w:pPr>
        <w:pStyle w:val="BodyText"/>
        <w:rPr>
          <w:rFonts w:ascii="Arial"/>
          <w:sz w:val="20"/>
        </w:rPr>
      </w:pPr>
    </w:p>
    <w:p w14:paraId="54564330" w14:textId="77777777" w:rsidR="0044010E" w:rsidRDefault="0044010E">
      <w:pPr>
        <w:pStyle w:val="BodyText"/>
        <w:spacing w:before="9" w:after="1"/>
        <w:rPr>
          <w:rFonts w:ascii="Arial"/>
          <w:sz w:val="14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1135"/>
        <w:gridCol w:w="1133"/>
        <w:gridCol w:w="1135"/>
      </w:tblGrid>
      <w:tr w:rsidR="0044010E" w14:paraId="54564336" w14:textId="77777777">
        <w:trPr>
          <w:trHeight w:hRule="exact" w:val="781"/>
        </w:trPr>
        <w:tc>
          <w:tcPr>
            <w:tcW w:w="6630" w:type="dxa"/>
            <w:tcBorders>
              <w:bottom w:val="single" w:sz="4" w:space="0" w:color="000000"/>
            </w:tcBorders>
          </w:tcPr>
          <w:p w14:paraId="54564331" w14:textId="77777777" w:rsidR="0044010E" w:rsidRDefault="002C3433">
            <w:pPr>
              <w:pStyle w:val="TableParagraph"/>
              <w:spacing w:before="1" w:line="252" w:lineRule="exact"/>
            </w:pPr>
            <w:r>
              <w:t>Mark each item</w:t>
            </w:r>
          </w:p>
          <w:p w14:paraId="54564332" w14:textId="77777777" w:rsidR="0044010E" w:rsidRDefault="002C3433">
            <w:pPr>
              <w:pStyle w:val="TableParagraph"/>
              <w:ind w:right="3669"/>
            </w:pPr>
            <w:r>
              <w:t>X = not yet competent Instructor’s initials = competent</w:t>
            </w:r>
          </w:p>
        </w:tc>
        <w:tc>
          <w:tcPr>
            <w:tcW w:w="1135" w:type="dxa"/>
          </w:tcPr>
          <w:p w14:paraId="54564333" w14:textId="77777777" w:rsidR="0044010E" w:rsidRDefault="002C3433">
            <w:pPr>
              <w:pStyle w:val="TableParagraph"/>
              <w:ind w:left="364" w:right="279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 time</w:t>
            </w:r>
          </w:p>
        </w:tc>
        <w:tc>
          <w:tcPr>
            <w:tcW w:w="1133" w:type="dxa"/>
          </w:tcPr>
          <w:p w14:paraId="54564334" w14:textId="77777777" w:rsidR="0044010E" w:rsidRDefault="002C3433">
            <w:pPr>
              <w:pStyle w:val="TableParagraph"/>
              <w:ind w:left="362" w:right="279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 time</w:t>
            </w:r>
          </w:p>
        </w:tc>
        <w:tc>
          <w:tcPr>
            <w:tcW w:w="1135" w:type="dxa"/>
          </w:tcPr>
          <w:p w14:paraId="54564335" w14:textId="77777777" w:rsidR="0044010E" w:rsidRDefault="002C3433">
            <w:pPr>
              <w:pStyle w:val="TableParagraph"/>
              <w:ind w:left="364" w:right="279" w:hanging="68"/>
              <w:rPr>
                <w:b/>
                <w:sz w:val="20"/>
              </w:rPr>
            </w:pPr>
            <w:r>
              <w:rPr>
                <w:b/>
                <w:sz w:val="20"/>
              </w:rPr>
              <w:t>Flight time</w:t>
            </w:r>
          </w:p>
        </w:tc>
      </w:tr>
      <w:tr w:rsidR="0044010E" w14:paraId="5456433B" w14:textId="77777777">
        <w:trPr>
          <w:trHeight w:hRule="exact" w:val="259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</w:tcBorders>
          </w:tcPr>
          <w:p w14:paraId="54564337" w14:textId="77777777" w:rsidR="0044010E" w:rsidRDefault="002C3433">
            <w:pPr>
              <w:pStyle w:val="TableParagraph"/>
              <w:spacing w:before="19"/>
              <w:ind w:left="0" w:right="92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4564338" w14:textId="77777777" w:rsidR="0044010E" w:rsidRDefault="002C3433">
            <w:pPr>
              <w:pStyle w:val="TableParagraph"/>
              <w:tabs>
                <w:tab w:val="left" w:pos="258"/>
              </w:tabs>
              <w:spacing w:before="1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14:paraId="54564339" w14:textId="77777777" w:rsidR="0044010E" w:rsidRDefault="002C3433">
            <w:pPr>
              <w:pStyle w:val="TableParagraph"/>
              <w:tabs>
                <w:tab w:val="left" w:pos="256"/>
              </w:tabs>
              <w:spacing w:before="10"/>
              <w:ind w:left="0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14:paraId="5456433A" w14:textId="77777777" w:rsidR="0044010E" w:rsidRDefault="002C3433">
            <w:pPr>
              <w:pStyle w:val="TableParagraph"/>
              <w:tabs>
                <w:tab w:val="left" w:pos="258"/>
              </w:tabs>
              <w:spacing w:before="10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44010E" w14:paraId="54564340" w14:textId="77777777">
        <w:trPr>
          <w:trHeight w:hRule="exact" w:val="288"/>
        </w:trPr>
        <w:tc>
          <w:tcPr>
            <w:tcW w:w="6630" w:type="dxa"/>
            <w:tcBorders>
              <w:top w:val="single" w:sz="4" w:space="0" w:color="000000"/>
              <w:bottom w:val="single" w:sz="2" w:space="0" w:color="000000"/>
            </w:tcBorders>
          </w:tcPr>
          <w:p w14:paraId="5456433C" w14:textId="77777777" w:rsidR="0044010E" w:rsidRDefault="002C343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Personal preparation: </w:t>
            </w:r>
            <w:r>
              <w:rPr>
                <w:sz w:val="20"/>
              </w:rPr>
              <w:t>I’m Safe, current documents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14:paraId="5456433D" w14:textId="77777777" w:rsidR="0044010E" w:rsidRDefault="0044010E"/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14:paraId="5456433E" w14:textId="77777777" w:rsidR="0044010E" w:rsidRDefault="0044010E"/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 w14:paraId="5456433F" w14:textId="77777777" w:rsidR="0044010E" w:rsidRDefault="0044010E"/>
        </w:tc>
      </w:tr>
      <w:tr w:rsidR="0044010E" w14:paraId="54564345" w14:textId="77777777">
        <w:trPr>
          <w:trHeight w:hRule="exact" w:val="295"/>
        </w:trPr>
        <w:tc>
          <w:tcPr>
            <w:tcW w:w="6630" w:type="dxa"/>
            <w:tcBorders>
              <w:top w:val="single" w:sz="2" w:space="0" w:color="000000"/>
              <w:bottom w:val="single" w:sz="4" w:space="0" w:color="000000"/>
            </w:tcBorders>
          </w:tcPr>
          <w:p w14:paraId="54564341" w14:textId="77777777" w:rsidR="0044010E" w:rsidRDefault="002C3433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Aircraft documents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14:paraId="54564342" w14:textId="77777777" w:rsidR="0044010E" w:rsidRDefault="0044010E"/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14:paraId="54564343" w14:textId="77777777" w:rsidR="0044010E" w:rsidRDefault="0044010E"/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14:paraId="54564344" w14:textId="77777777" w:rsidR="0044010E" w:rsidRDefault="0044010E"/>
        </w:tc>
      </w:tr>
      <w:tr w:rsidR="0044010E" w14:paraId="5456434A" w14:textId="77777777">
        <w:trPr>
          <w:trHeight w:hRule="exact" w:val="290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</w:tcBorders>
          </w:tcPr>
          <w:p w14:paraId="54564346" w14:textId="77777777" w:rsidR="0044010E" w:rsidRDefault="002C3433">
            <w:pPr>
              <w:pStyle w:val="TableParagraph"/>
              <w:spacing w:before="5"/>
              <w:ind w:left="377"/>
              <w:rPr>
                <w:sz w:val="20"/>
              </w:rPr>
            </w:pPr>
            <w:r>
              <w:rPr>
                <w:sz w:val="20"/>
              </w:rPr>
              <w:t>Knowledge of Certificate of Airworthiness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</w:tcPr>
          <w:p w14:paraId="54564347" w14:textId="77777777" w:rsidR="0044010E" w:rsidRDefault="0044010E"/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</w:tcBorders>
          </w:tcPr>
          <w:p w14:paraId="54564348" w14:textId="77777777" w:rsidR="0044010E" w:rsidRDefault="0044010E"/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</w:tcPr>
          <w:p w14:paraId="54564349" w14:textId="77777777" w:rsidR="0044010E" w:rsidRDefault="0044010E"/>
        </w:tc>
      </w:tr>
      <w:tr w:rsidR="0044010E" w14:paraId="5456434F" w14:textId="77777777">
        <w:trPr>
          <w:trHeight w:hRule="exact" w:val="286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</w:tcBorders>
          </w:tcPr>
          <w:p w14:paraId="5456434B" w14:textId="77777777" w:rsidR="0044010E" w:rsidRDefault="002C3433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Knowledge of Technical log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4C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4D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4E" w14:textId="77777777" w:rsidR="0044010E" w:rsidRDefault="0044010E"/>
        </w:tc>
      </w:tr>
      <w:tr w:rsidR="0044010E" w14:paraId="54564354" w14:textId="77777777">
        <w:trPr>
          <w:trHeight w:hRule="exact" w:val="286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</w:tcBorders>
          </w:tcPr>
          <w:p w14:paraId="54564350" w14:textId="77777777" w:rsidR="0044010E" w:rsidRDefault="002C3433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Knowledge of Flight manual</w:t>
            </w:r>
            <w:r w:rsidRPr="001D4E6F">
              <w:rPr>
                <w:sz w:val="20"/>
              </w:rPr>
              <w:t>, CAA forms 2173 &amp; 2129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51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52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53" w14:textId="77777777" w:rsidR="0044010E" w:rsidRDefault="0044010E"/>
        </w:tc>
      </w:tr>
      <w:tr w:rsidR="0044010E" w14:paraId="54564359" w14:textId="77777777">
        <w:trPr>
          <w:trHeight w:hRule="exact" w:val="283"/>
        </w:trPr>
        <w:tc>
          <w:tcPr>
            <w:tcW w:w="6630" w:type="dxa"/>
            <w:tcBorders>
              <w:top w:val="single" w:sz="4" w:space="0" w:color="000000"/>
              <w:bottom w:val="single" w:sz="2" w:space="0" w:color="000000"/>
            </w:tcBorders>
          </w:tcPr>
          <w:p w14:paraId="54564355" w14:textId="77777777" w:rsidR="0044010E" w:rsidRDefault="002C3433">
            <w:pPr>
              <w:pStyle w:val="TableParagraph"/>
              <w:ind w:left="377"/>
              <w:rPr>
                <w:sz w:val="20"/>
              </w:rPr>
            </w:pPr>
            <w:r>
              <w:rPr>
                <w:sz w:val="20"/>
              </w:rPr>
              <w:t>Balloon specific limitations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6" w:space="0" w:color="000000"/>
            </w:tcBorders>
          </w:tcPr>
          <w:p w14:paraId="54564356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6" w:space="0" w:color="000000"/>
            </w:tcBorders>
          </w:tcPr>
          <w:p w14:paraId="54564357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6" w:space="0" w:color="000000"/>
            </w:tcBorders>
          </w:tcPr>
          <w:p w14:paraId="54564358" w14:textId="77777777" w:rsidR="0044010E" w:rsidRDefault="0044010E"/>
        </w:tc>
      </w:tr>
      <w:tr w:rsidR="0044010E" w14:paraId="5456435E" w14:textId="77777777">
        <w:trPr>
          <w:trHeight w:hRule="exact" w:val="295"/>
        </w:trPr>
        <w:tc>
          <w:tcPr>
            <w:tcW w:w="6630" w:type="dxa"/>
            <w:tcBorders>
              <w:top w:val="single" w:sz="2" w:space="0" w:color="000000"/>
              <w:bottom w:val="single" w:sz="4" w:space="0" w:color="000000"/>
            </w:tcBorders>
          </w:tcPr>
          <w:p w14:paraId="5456435A" w14:textId="77777777" w:rsidR="0044010E" w:rsidRDefault="002C3433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  <w:t>Weather, NZAIP and supplements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14:paraId="5456435B" w14:textId="77777777" w:rsidR="0044010E" w:rsidRDefault="0044010E"/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14:paraId="5456435C" w14:textId="77777777" w:rsidR="0044010E" w:rsidRDefault="0044010E"/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737373"/>
          </w:tcPr>
          <w:p w14:paraId="5456435D" w14:textId="77777777" w:rsidR="0044010E" w:rsidRDefault="0044010E"/>
        </w:tc>
      </w:tr>
      <w:tr w:rsidR="0044010E" w14:paraId="54564363" w14:textId="77777777">
        <w:trPr>
          <w:trHeight w:hRule="exact" w:val="288"/>
        </w:trPr>
        <w:tc>
          <w:tcPr>
            <w:tcW w:w="6630" w:type="dxa"/>
            <w:tcBorders>
              <w:top w:val="single" w:sz="4" w:space="0" w:color="000000"/>
              <w:bottom w:val="single" w:sz="2" w:space="0" w:color="000000"/>
            </w:tcBorders>
          </w:tcPr>
          <w:p w14:paraId="5456435F" w14:textId="77777777" w:rsidR="0044010E" w:rsidRDefault="002C3433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ARFOR, TAF, METAR, NOTAMS, AIP, Pibal, Go/No go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</w:tcPr>
          <w:p w14:paraId="54564360" w14:textId="77777777" w:rsidR="0044010E" w:rsidRDefault="0044010E"/>
        </w:tc>
        <w:tc>
          <w:tcPr>
            <w:tcW w:w="1133" w:type="dxa"/>
            <w:tcBorders>
              <w:top w:val="single" w:sz="6" w:space="0" w:color="000000"/>
              <w:bottom w:val="single" w:sz="4" w:space="0" w:color="000000"/>
            </w:tcBorders>
          </w:tcPr>
          <w:p w14:paraId="54564361" w14:textId="77777777" w:rsidR="0044010E" w:rsidRDefault="0044010E"/>
        </w:tc>
        <w:tc>
          <w:tcPr>
            <w:tcW w:w="1135" w:type="dxa"/>
            <w:tcBorders>
              <w:top w:val="single" w:sz="6" w:space="0" w:color="000000"/>
              <w:bottom w:val="single" w:sz="4" w:space="0" w:color="000000"/>
            </w:tcBorders>
          </w:tcPr>
          <w:p w14:paraId="54564362" w14:textId="77777777" w:rsidR="0044010E" w:rsidRDefault="0044010E"/>
        </w:tc>
      </w:tr>
      <w:tr w:rsidR="0044010E" w14:paraId="54564368" w14:textId="77777777">
        <w:trPr>
          <w:trHeight w:hRule="exact" w:val="288"/>
        </w:trPr>
        <w:tc>
          <w:tcPr>
            <w:tcW w:w="6630" w:type="dxa"/>
            <w:tcBorders>
              <w:top w:val="single" w:sz="2" w:space="0" w:color="000000"/>
              <w:bottom w:val="single" w:sz="4" w:space="0" w:color="000000"/>
            </w:tcBorders>
          </w:tcPr>
          <w:p w14:paraId="54564364" w14:textId="77777777" w:rsidR="0044010E" w:rsidRDefault="002C343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Systems operation: </w:t>
            </w:r>
            <w:r>
              <w:rPr>
                <w:sz w:val="20"/>
              </w:rPr>
              <w:t>fuel system, endurance, vents &amp; deflation system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65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66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67" w14:textId="77777777" w:rsidR="0044010E" w:rsidRDefault="0044010E"/>
        </w:tc>
      </w:tr>
      <w:tr w:rsidR="0044010E" w14:paraId="5456436D" w14:textId="77777777">
        <w:trPr>
          <w:trHeight w:hRule="exact" w:val="283"/>
        </w:trPr>
        <w:tc>
          <w:tcPr>
            <w:tcW w:w="6630" w:type="dxa"/>
            <w:tcBorders>
              <w:top w:val="single" w:sz="4" w:space="0" w:color="000000"/>
              <w:bottom w:val="single" w:sz="2" w:space="0" w:color="000000"/>
            </w:tcBorders>
          </w:tcPr>
          <w:p w14:paraId="54564369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Launch site selection: </w:t>
            </w:r>
            <w:r>
              <w:rPr>
                <w:sz w:val="20"/>
              </w:rPr>
              <w:t>timing, conditions, Go/No Go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000000"/>
            </w:tcBorders>
          </w:tcPr>
          <w:p w14:paraId="5456436A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2" w:space="0" w:color="000000"/>
            </w:tcBorders>
          </w:tcPr>
          <w:p w14:paraId="5456436B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2" w:space="0" w:color="000000"/>
            </w:tcBorders>
          </w:tcPr>
          <w:p w14:paraId="5456436C" w14:textId="77777777" w:rsidR="0044010E" w:rsidRDefault="0044010E"/>
        </w:tc>
      </w:tr>
      <w:tr w:rsidR="0044010E" w14:paraId="54564372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6E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Crew briefing and preparation: </w:t>
            </w:r>
            <w:r>
              <w:rPr>
                <w:sz w:val="20"/>
              </w:rPr>
              <w:t>communications, supervision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6F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70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71" w14:textId="77777777" w:rsidR="0044010E" w:rsidRDefault="0044010E"/>
        </w:tc>
      </w:tr>
      <w:tr w:rsidR="0044010E" w14:paraId="54564377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73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Layout and assembly: </w:t>
            </w:r>
            <w:r>
              <w:rPr>
                <w:sz w:val="20"/>
              </w:rPr>
              <w:t>tie off, fuel system checks, checklist use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74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75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76" w14:textId="77777777" w:rsidR="0044010E" w:rsidRDefault="0044010E"/>
        </w:tc>
      </w:tr>
      <w:tr w:rsidR="0044010E" w14:paraId="5456437C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78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Pre-flight inspection: </w:t>
            </w:r>
            <w:r>
              <w:rPr>
                <w:sz w:val="20"/>
              </w:rPr>
              <w:t>interior, exterior, checklist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79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7A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7B" w14:textId="77777777" w:rsidR="0044010E" w:rsidRDefault="0044010E"/>
        </w:tc>
      </w:tr>
      <w:tr w:rsidR="0044010E" w14:paraId="54564381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7D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Inflation: </w:t>
            </w:r>
            <w:r>
              <w:rPr>
                <w:sz w:val="20"/>
              </w:rPr>
              <w:t>tie off, supervision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7E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7F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0" w14:textId="77777777" w:rsidR="0044010E" w:rsidRDefault="0044010E"/>
        </w:tc>
      </w:tr>
      <w:tr w:rsidR="0044010E" w14:paraId="54564386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82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Passenger briefing: </w:t>
            </w:r>
            <w:r>
              <w:rPr>
                <w:sz w:val="20"/>
              </w:rPr>
              <w:t>supervision &amp; briefing, smoking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3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84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5" w14:textId="77777777" w:rsidR="0044010E" w:rsidRDefault="0044010E"/>
        </w:tc>
      </w:tr>
      <w:tr w:rsidR="0044010E" w14:paraId="5456438B" w14:textId="77777777">
        <w:trPr>
          <w:trHeight w:hRule="exact" w:val="283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87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Basket/Gondola management: </w:t>
            </w:r>
            <w:r>
              <w:rPr>
                <w:sz w:val="20"/>
              </w:rPr>
              <w:t>security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8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89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A" w14:textId="77777777" w:rsidR="0044010E" w:rsidRDefault="0044010E"/>
        </w:tc>
      </w:tr>
      <w:tr w:rsidR="0044010E" w14:paraId="54564390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8C" w14:textId="77777777" w:rsidR="0044010E" w:rsidRDefault="002C343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Pre-launch check: </w:t>
            </w:r>
            <w:r>
              <w:rPr>
                <w:sz w:val="20"/>
              </w:rPr>
              <w:t>wind, instruments, lines, equilibrium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D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8E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8F" w14:textId="77777777" w:rsidR="0044010E" w:rsidRDefault="0044010E"/>
        </w:tc>
      </w:tr>
      <w:tr w:rsidR="0044010E" w14:paraId="54564395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91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Radio communications: </w:t>
            </w:r>
            <w:r>
              <w:rPr>
                <w:sz w:val="20"/>
              </w:rPr>
              <w:t>ATIS, clearances, phraseology, QNH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92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93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94" w14:textId="77777777" w:rsidR="0044010E" w:rsidRDefault="0044010E"/>
        </w:tc>
      </w:tr>
      <w:tr w:rsidR="0044010E" w14:paraId="5456439A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96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Normal launch: </w:t>
            </w:r>
            <w:r>
              <w:rPr>
                <w:sz w:val="20"/>
              </w:rPr>
              <w:t>equilibrium, false lift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97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98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99" w14:textId="77777777" w:rsidR="0044010E" w:rsidRDefault="0044010E"/>
        </w:tc>
      </w:tr>
      <w:tr w:rsidR="0044010E" w14:paraId="5456439F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9B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Launch over obstacle: </w:t>
            </w:r>
            <w:r>
              <w:rPr>
                <w:sz w:val="20"/>
              </w:rPr>
              <w:t>obstacle height &amp; distance, false lift, decisiveness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4" w:space="0" w:color="000000"/>
            </w:tcBorders>
          </w:tcPr>
          <w:p w14:paraId="5456439C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4" w:space="0" w:color="000000"/>
            </w:tcBorders>
          </w:tcPr>
          <w:p w14:paraId="5456439D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4" w:space="0" w:color="000000"/>
            </w:tcBorders>
          </w:tcPr>
          <w:p w14:paraId="5456439E" w14:textId="77777777" w:rsidR="0044010E" w:rsidRDefault="0044010E"/>
        </w:tc>
      </w:tr>
      <w:tr w:rsidR="0044010E" w14:paraId="545643A4" w14:textId="77777777">
        <w:trPr>
          <w:trHeight w:hRule="exact" w:val="286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A0" w14:textId="77777777" w:rsidR="0044010E" w:rsidRDefault="002C343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Ascents: </w:t>
            </w:r>
            <w:r>
              <w:rPr>
                <w:sz w:val="20"/>
              </w:rPr>
              <w:t>± 50 feet per minute, lookout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A1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A2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A3" w14:textId="77777777" w:rsidR="0044010E" w:rsidRDefault="0044010E"/>
        </w:tc>
      </w:tr>
      <w:tr w:rsidR="0044010E" w14:paraId="545643A9" w14:textId="77777777">
        <w:trPr>
          <w:trHeight w:hRule="exact" w:val="286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A5" w14:textId="77777777" w:rsidR="0044010E" w:rsidRDefault="002C343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Level flight: </w:t>
            </w:r>
            <w:r>
              <w:rPr>
                <w:sz w:val="20"/>
              </w:rPr>
              <w:t>± 50 feet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A6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A7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A8" w14:textId="77777777" w:rsidR="0044010E" w:rsidRDefault="0044010E"/>
        </w:tc>
      </w:tr>
      <w:tr w:rsidR="0044010E" w14:paraId="545643AE" w14:textId="77777777">
        <w:trPr>
          <w:trHeight w:hRule="exact" w:val="286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AA" w14:textId="77777777" w:rsidR="0044010E" w:rsidRDefault="002C3433">
            <w:pPr>
              <w:pStyle w:val="TableParagraph"/>
              <w:spacing w:before="5"/>
              <w:rPr>
                <w:sz w:val="20"/>
              </w:rPr>
            </w:pPr>
            <w:r>
              <w:rPr>
                <w:b/>
                <w:sz w:val="20"/>
              </w:rPr>
              <w:t xml:space="preserve">Descents: </w:t>
            </w:r>
            <w:r>
              <w:rPr>
                <w:sz w:val="20"/>
              </w:rPr>
              <w:t>± 50 feet per minute, lookout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000000"/>
            </w:tcBorders>
          </w:tcPr>
          <w:p w14:paraId="545643AB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2" w:space="0" w:color="000000"/>
            </w:tcBorders>
          </w:tcPr>
          <w:p w14:paraId="545643AC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2" w:space="0" w:color="000000"/>
            </w:tcBorders>
          </w:tcPr>
          <w:p w14:paraId="545643AD" w14:textId="77777777" w:rsidR="0044010E" w:rsidRDefault="0044010E"/>
        </w:tc>
      </w:tr>
      <w:tr w:rsidR="0044010E" w14:paraId="545643B3" w14:textId="77777777">
        <w:trPr>
          <w:trHeight w:hRule="exact" w:val="284"/>
        </w:trPr>
        <w:tc>
          <w:tcPr>
            <w:tcW w:w="6630" w:type="dxa"/>
            <w:tcBorders>
              <w:top w:val="single" w:sz="2" w:space="0" w:color="000000"/>
              <w:bottom w:val="single" w:sz="4" w:space="0" w:color="000000"/>
            </w:tcBorders>
          </w:tcPr>
          <w:p w14:paraId="545643AF" w14:textId="77777777" w:rsidR="0044010E" w:rsidRDefault="002C3433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 xml:space="preserve">Approach to landing: </w:t>
            </w:r>
            <w:r>
              <w:rPr>
                <w:sz w:val="20"/>
              </w:rPr>
              <w:t>touch down point, checks, brief, drop lines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4" w:space="0" w:color="000000"/>
            </w:tcBorders>
          </w:tcPr>
          <w:p w14:paraId="545643B0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4" w:space="0" w:color="000000"/>
            </w:tcBorders>
          </w:tcPr>
          <w:p w14:paraId="545643B1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4" w:space="0" w:color="000000"/>
            </w:tcBorders>
          </w:tcPr>
          <w:p w14:paraId="545643B2" w14:textId="77777777" w:rsidR="0044010E" w:rsidRDefault="0044010E"/>
        </w:tc>
      </w:tr>
      <w:tr w:rsidR="0044010E" w14:paraId="545643B8" w14:textId="77777777">
        <w:trPr>
          <w:trHeight w:hRule="exact" w:val="288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</w:tcBorders>
          </w:tcPr>
          <w:p w14:paraId="545643B4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Steep approach to landing: </w:t>
            </w:r>
            <w:r>
              <w:rPr>
                <w:sz w:val="20"/>
              </w:rPr>
              <w:t>checks, brief, situational awareness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B5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B6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B7" w14:textId="77777777" w:rsidR="0044010E" w:rsidRDefault="0044010E"/>
        </w:tc>
      </w:tr>
      <w:tr w:rsidR="0044010E" w14:paraId="545643BD" w14:textId="77777777">
        <w:trPr>
          <w:trHeight w:hRule="exact" w:val="286"/>
        </w:trPr>
        <w:tc>
          <w:tcPr>
            <w:tcW w:w="6630" w:type="dxa"/>
            <w:tcBorders>
              <w:top w:val="single" w:sz="4" w:space="0" w:color="000000"/>
              <w:bottom w:val="single" w:sz="4" w:space="0" w:color="000000"/>
            </w:tcBorders>
          </w:tcPr>
          <w:p w14:paraId="545643B9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Normal landing: </w:t>
            </w:r>
            <w:r>
              <w:rPr>
                <w:sz w:val="20"/>
              </w:rPr>
              <w:t xml:space="preserve">vent/deflation, </w:t>
            </w:r>
            <w:proofErr w:type="spellStart"/>
            <w:r>
              <w:rPr>
                <w:sz w:val="20"/>
              </w:rPr>
              <w:t>stabilises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BA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 w14:paraId="545643BB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 w14:paraId="545643BC" w14:textId="77777777" w:rsidR="0044010E" w:rsidRDefault="0044010E"/>
        </w:tc>
      </w:tr>
      <w:tr w:rsidR="0044010E" w14:paraId="545643C2" w14:textId="77777777">
        <w:trPr>
          <w:trHeight w:hRule="exact" w:val="283"/>
        </w:trPr>
        <w:tc>
          <w:tcPr>
            <w:tcW w:w="6630" w:type="dxa"/>
            <w:tcBorders>
              <w:top w:val="single" w:sz="4" w:space="0" w:color="000000"/>
              <w:bottom w:val="single" w:sz="2" w:space="0" w:color="000000"/>
            </w:tcBorders>
          </w:tcPr>
          <w:p w14:paraId="545643BE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High wind landing: </w:t>
            </w:r>
            <w:r>
              <w:rPr>
                <w:sz w:val="20"/>
              </w:rPr>
              <w:t>&gt; 10 knots, brief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000000"/>
            </w:tcBorders>
          </w:tcPr>
          <w:p w14:paraId="545643BF" w14:textId="77777777" w:rsidR="0044010E" w:rsidRDefault="0044010E"/>
        </w:tc>
        <w:tc>
          <w:tcPr>
            <w:tcW w:w="1133" w:type="dxa"/>
            <w:tcBorders>
              <w:top w:val="single" w:sz="4" w:space="0" w:color="000000"/>
              <w:bottom w:val="single" w:sz="2" w:space="0" w:color="000000"/>
            </w:tcBorders>
          </w:tcPr>
          <w:p w14:paraId="545643C0" w14:textId="77777777" w:rsidR="0044010E" w:rsidRDefault="0044010E"/>
        </w:tc>
        <w:tc>
          <w:tcPr>
            <w:tcW w:w="1135" w:type="dxa"/>
            <w:tcBorders>
              <w:top w:val="single" w:sz="4" w:space="0" w:color="000000"/>
              <w:bottom w:val="single" w:sz="2" w:space="0" w:color="000000"/>
            </w:tcBorders>
          </w:tcPr>
          <w:p w14:paraId="545643C1" w14:textId="77777777" w:rsidR="0044010E" w:rsidRDefault="0044010E"/>
        </w:tc>
      </w:tr>
      <w:tr w:rsidR="0044010E" w14:paraId="545643C7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C3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Rapid ascent and descent: </w:t>
            </w:r>
            <w:r>
              <w:rPr>
                <w:sz w:val="20"/>
              </w:rPr>
              <w:t>limitations, envelope distortion, recovery time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C4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C5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C6" w14:textId="77777777" w:rsidR="0044010E" w:rsidRDefault="0044010E"/>
        </w:tc>
      </w:tr>
      <w:tr w:rsidR="0044010E" w14:paraId="545643CC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C8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Contour flying: </w:t>
            </w:r>
            <w:r>
              <w:rPr>
                <w:sz w:val="20"/>
              </w:rPr>
              <w:t>height control, ground track, lookout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C9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CA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CB" w14:textId="77777777" w:rsidR="0044010E" w:rsidRDefault="0044010E"/>
        </w:tc>
      </w:tr>
      <w:tr w:rsidR="0044010E" w14:paraId="545643D1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CD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Obstacle avoidance: </w:t>
            </w:r>
            <w:r>
              <w:rPr>
                <w:sz w:val="20"/>
              </w:rPr>
              <w:t>timely recognition, technique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CE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CF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0" w14:textId="77777777" w:rsidR="0044010E" w:rsidRDefault="0044010E"/>
        </w:tc>
      </w:tr>
      <w:tr w:rsidR="0044010E" w14:paraId="545643D6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D2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Tethering: </w:t>
            </w:r>
            <w:r>
              <w:rPr>
                <w:sz w:val="20"/>
              </w:rPr>
              <w:t>area size, wind conditions, false lift, crowd control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3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D4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5" w14:textId="77777777" w:rsidR="0044010E" w:rsidRDefault="0044010E"/>
        </w:tc>
      </w:tr>
      <w:tr w:rsidR="0044010E" w14:paraId="545643DB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D7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TEM </w:t>
            </w:r>
            <w:r>
              <w:rPr>
                <w:sz w:val="20"/>
              </w:rPr>
              <w:t>(refer web site under Pilots/Threat &amp; Error Policy)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8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D9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A" w14:textId="77777777" w:rsidR="0044010E" w:rsidRDefault="0044010E"/>
        </w:tc>
      </w:tr>
      <w:tr w:rsidR="0044010E" w14:paraId="545643E0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DC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Navigation: </w:t>
            </w:r>
            <w:r>
              <w:rPr>
                <w:sz w:val="20"/>
              </w:rPr>
              <w:t>airspace, communication, duration, analysis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D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DE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DF" w14:textId="77777777" w:rsidR="0044010E" w:rsidRDefault="0044010E"/>
        </w:tc>
      </w:tr>
      <w:tr w:rsidR="0044010E" w14:paraId="545643E5" w14:textId="77777777">
        <w:trPr>
          <w:trHeight w:hRule="exact" w:val="293"/>
        </w:trPr>
        <w:tc>
          <w:tcPr>
            <w:tcW w:w="6630" w:type="dxa"/>
            <w:tcBorders>
              <w:top w:val="single" w:sz="2" w:space="0" w:color="000000"/>
            </w:tcBorders>
          </w:tcPr>
          <w:p w14:paraId="545643E1" w14:textId="77777777" w:rsidR="0044010E" w:rsidRDefault="002C3433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Lookout (critical task): </w:t>
            </w:r>
            <w:r>
              <w:rPr>
                <w:sz w:val="20"/>
              </w:rPr>
              <w:t>situational awareness, VMC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545643E2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</w:tcBorders>
          </w:tcPr>
          <w:p w14:paraId="545643E3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</w:tcBorders>
          </w:tcPr>
          <w:p w14:paraId="2CAFD4F0" w14:textId="77777777" w:rsidR="0044010E" w:rsidRDefault="0044010E"/>
          <w:p w14:paraId="487EABF6" w14:textId="77777777" w:rsidR="009952CE" w:rsidRPr="009952CE" w:rsidRDefault="009952CE" w:rsidP="009952CE"/>
          <w:p w14:paraId="545643E4" w14:textId="77777777" w:rsidR="009952CE" w:rsidRPr="009952CE" w:rsidRDefault="009952CE" w:rsidP="009952CE"/>
        </w:tc>
      </w:tr>
    </w:tbl>
    <w:p w14:paraId="545643E6" w14:textId="77777777" w:rsidR="0044010E" w:rsidRDefault="0044010E">
      <w:pPr>
        <w:sectPr w:rsidR="0044010E">
          <w:footerReference w:type="default" r:id="rId8"/>
          <w:type w:val="continuous"/>
          <w:pgSz w:w="11910" w:h="16850"/>
          <w:pgMar w:top="840" w:right="620" w:bottom="1040" w:left="900" w:header="720" w:footer="859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0"/>
        <w:gridCol w:w="1135"/>
        <w:gridCol w:w="1133"/>
        <w:gridCol w:w="1135"/>
      </w:tblGrid>
      <w:tr w:rsidR="0044010E" w14:paraId="545643EB" w14:textId="77777777">
        <w:trPr>
          <w:trHeight w:hRule="exact" w:val="295"/>
        </w:trPr>
        <w:tc>
          <w:tcPr>
            <w:tcW w:w="6630" w:type="dxa"/>
            <w:tcBorders>
              <w:bottom w:val="single" w:sz="2" w:space="0" w:color="000000"/>
            </w:tcBorders>
          </w:tcPr>
          <w:p w14:paraId="545643E7" w14:textId="77777777" w:rsidR="0044010E" w:rsidRDefault="002C343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Systems and equipment malfunctions: </w:t>
            </w:r>
            <w:r>
              <w:rPr>
                <w:sz w:val="20"/>
              </w:rPr>
              <w:t>relevant to balloon type</w:t>
            </w:r>
          </w:p>
        </w:tc>
        <w:tc>
          <w:tcPr>
            <w:tcW w:w="1135" w:type="dxa"/>
            <w:tcBorders>
              <w:bottom w:val="single" w:sz="2" w:space="0" w:color="000000"/>
            </w:tcBorders>
          </w:tcPr>
          <w:p w14:paraId="545643E8" w14:textId="77777777" w:rsidR="0044010E" w:rsidRDefault="0044010E"/>
        </w:tc>
        <w:tc>
          <w:tcPr>
            <w:tcW w:w="1133" w:type="dxa"/>
            <w:tcBorders>
              <w:bottom w:val="single" w:sz="2" w:space="0" w:color="000000"/>
            </w:tcBorders>
          </w:tcPr>
          <w:p w14:paraId="545643E9" w14:textId="77777777" w:rsidR="0044010E" w:rsidRDefault="0044010E"/>
        </w:tc>
        <w:tc>
          <w:tcPr>
            <w:tcW w:w="1135" w:type="dxa"/>
            <w:tcBorders>
              <w:bottom w:val="single" w:sz="2" w:space="0" w:color="000000"/>
            </w:tcBorders>
          </w:tcPr>
          <w:p w14:paraId="545643EA" w14:textId="77777777" w:rsidR="0044010E" w:rsidRDefault="0044010E"/>
        </w:tc>
      </w:tr>
      <w:tr w:rsidR="0044010E" w14:paraId="545643F0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EC" w14:textId="77777777" w:rsidR="0044010E" w:rsidRDefault="002C343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Emergency equipment and survival gear: </w:t>
            </w:r>
            <w:r>
              <w:rPr>
                <w:sz w:val="20"/>
              </w:rPr>
              <w:t>location, purpose, use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ED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EE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EF" w14:textId="77777777" w:rsidR="0044010E" w:rsidRDefault="0044010E"/>
        </w:tc>
      </w:tr>
      <w:tr w:rsidR="0044010E" w14:paraId="545643F5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F1" w14:textId="77777777" w:rsidR="0044010E" w:rsidRDefault="002C3433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Flight over water: </w:t>
            </w:r>
            <w:r>
              <w:rPr>
                <w:sz w:val="20"/>
              </w:rPr>
              <w:t>preparation, procedure after contact, relevant CAR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F2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F3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F4" w14:textId="77777777" w:rsidR="0044010E" w:rsidRDefault="0044010E"/>
        </w:tc>
      </w:tr>
      <w:tr w:rsidR="0044010E" w14:paraId="545643FA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F6" w14:textId="77777777" w:rsidR="0044010E" w:rsidRDefault="002C343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Thermal flight: </w:t>
            </w:r>
            <w:r>
              <w:rPr>
                <w:sz w:val="20"/>
              </w:rPr>
              <w:t>cause, effect, procedure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F7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F8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F9" w14:textId="77777777" w:rsidR="0044010E" w:rsidRDefault="0044010E"/>
        </w:tc>
      </w:tr>
      <w:tr w:rsidR="0044010E" w14:paraId="545643FF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3FB" w14:textId="77777777" w:rsidR="0044010E" w:rsidRDefault="002C343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Recovery: </w:t>
            </w:r>
            <w:r>
              <w:rPr>
                <w:sz w:val="20"/>
              </w:rPr>
              <w:t>approval, supervision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FC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3FD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3FE" w14:textId="77777777" w:rsidR="0044010E" w:rsidRDefault="0044010E"/>
        </w:tc>
      </w:tr>
      <w:tr w:rsidR="0044010E" w14:paraId="54564404" w14:textId="77777777">
        <w:trPr>
          <w:trHeight w:hRule="exact" w:val="281"/>
        </w:trPr>
        <w:tc>
          <w:tcPr>
            <w:tcW w:w="6630" w:type="dxa"/>
            <w:tcBorders>
              <w:top w:val="single" w:sz="2" w:space="0" w:color="000000"/>
              <w:bottom w:val="single" w:sz="2" w:space="0" w:color="000000"/>
            </w:tcBorders>
          </w:tcPr>
          <w:p w14:paraId="54564400" w14:textId="77777777" w:rsidR="0044010E" w:rsidRDefault="002C343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Deflation and pack up: </w:t>
            </w:r>
            <w:r>
              <w:rPr>
                <w:sz w:val="20"/>
              </w:rPr>
              <w:t>fuel, envelope, storage, supervision</w:t>
            </w:r>
          </w:p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401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</w:tcBorders>
          </w:tcPr>
          <w:p w14:paraId="54564402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  <w:bottom w:val="single" w:sz="2" w:space="0" w:color="000000"/>
            </w:tcBorders>
          </w:tcPr>
          <w:p w14:paraId="54564403" w14:textId="77777777" w:rsidR="0044010E" w:rsidRDefault="0044010E"/>
        </w:tc>
      </w:tr>
      <w:tr w:rsidR="0044010E" w14:paraId="54564409" w14:textId="77777777">
        <w:trPr>
          <w:trHeight w:hRule="exact" w:val="293"/>
        </w:trPr>
        <w:tc>
          <w:tcPr>
            <w:tcW w:w="6630" w:type="dxa"/>
            <w:tcBorders>
              <w:top w:val="single" w:sz="2" w:space="0" w:color="000000"/>
            </w:tcBorders>
          </w:tcPr>
          <w:p w14:paraId="54564405" w14:textId="77777777" w:rsidR="0044010E" w:rsidRDefault="002C3433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Refueling: </w:t>
            </w:r>
            <w:r>
              <w:rPr>
                <w:sz w:val="20"/>
              </w:rPr>
              <w:t>properties of fuel, safety, contamination</w:t>
            </w:r>
          </w:p>
        </w:tc>
        <w:tc>
          <w:tcPr>
            <w:tcW w:w="1135" w:type="dxa"/>
            <w:tcBorders>
              <w:top w:val="single" w:sz="2" w:space="0" w:color="000000"/>
            </w:tcBorders>
          </w:tcPr>
          <w:p w14:paraId="54564406" w14:textId="77777777" w:rsidR="0044010E" w:rsidRDefault="0044010E"/>
        </w:tc>
        <w:tc>
          <w:tcPr>
            <w:tcW w:w="1133" w:type="dxa"/>
            <w:tcBorders>
              <w:top w:val="single" w:sz="2" w:space="0" w:color="000000"/>
            </w:tcBorders>
          </w:tcPr>
          <w:p w14:paraId="54564407" w14:textId="77777777" w:rsidR="0044010E" w:rsidRDefault="0044010E"/>
        </w:tc>
        <w:tc>
          <w:tcPr>
            <w:tcW w:w="1135" w:type="dxa"/>
            <w:tcBorders>
              <w:top w:val="single" w:sz="2" w:space="0" w:color="000000"/>
            </w:tcBorders>
          </w:tcPr>
          <w:p w14:paraId="54564408" w14:textId="77777777" w:rsidR="0044010E" w:rsidRDefault="0044010E"/>
        </w:tc>
      </w:tr>
    </w:tbl>
    <w:p w14:paraId="5456440A" w14:textId="77777777" w:rsidR="0044010E" w:rsidRDefault="0044010E">
      <w:pPr>
        <w:pStyle w:val="BodyText"/>
        <w:spacing w:before="6"/>
        <w:rPr>
          <w:rFonts w:ascii="Arial"/>
          <w:sz w:val="19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4539"/>
        <w:gridCol w:w="1801"/>
        <w:gridCol w:w="1426"/>
      </w:tblGrid>
      <w:tr w:rsidR="0044010E" w14:paraId="5456440C" w14:textId="77777777">
        <w:trPr>
          <w:trHeight w:hRule="exact" w:val="972"/>
        </w:trPr>
        <w:tc>
          <w:tcPr>
            <w:tcW w:w="10176" w:type="dxa"/>
            <w:gridSpan w:val="4"/>
          </w:tcPr>
          <w:p w14:paraId="5456440B" w14:textId="77777777" w:rsidR="0044010E" w:rsidRDefault="002C3433">
            <w:pPr>
              <w:pStyle w:val="TableParagraph"/>
              <w:tabs>
                <w:tab w:val="left" w:pos="7855"/>
              </w:tabs>
              <w:spacing w:before="119" w:line="312" w:lineRule="auto"/>
              <w:ind w:left="103" w:right="683"/>
              <w:rPr>
                <w:sz w:val="24"/>
              </w:rPr>
            </w:pPr>
            <w:r>
              <w:rPr>
                <w:sz w:val="24"/>
              </w:rPr>
              <w:t>This is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z w:val="24"/>
                <w:u w:val="dotted"/>
              </w:rPr>
              <w:tab/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completed a BFR and demonstrated competence to exercise the privileges of a CPL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(Balloon).</w:t>
            </w:r>
          </w:p>
        </w:tc>
      </w:tr>
      <w:tr w:rsidR="0044010E" w14:paraId="54564411" w14:textId="77777777">
        <w:trPr>
          <w:trHeight w:hRule="exact" w:val="530"/>
        </w:trPr>
        <w:tc>
          <w:tcPr>
            <w:tcW w:w="2410" w:type="dxa"/>
            <w:shd w:val="clear" w:color="auto" w:fill="E6E6E6"/>
          </w:tcPr>
          <w:p w14:paraId="5456440D" w14:textId="77777777" w:rsidR="0044010E" w:rsidRDefault="002C3433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Balloon type</w:t>
            </w:r>
          </w:p>
        </w:tc>
        <w:tc>
          <w:tcPr>
            <w:tcW w:w="4539" w:type="dxa"/>
          </w:tcPr>
          <w:p w14:paraId="5456440E" w14:textId="77777777" w:rsidR="0044010E" w:rsidRDefault="0044010E"/>
        </w:tc>
        <w:tc>
          <w:tcPr>
            <w:tcW w:w="1801" w:type="dxa"/>
            <w:shd w:val="clear" w:color="auto" w:fill="E6E6E6"/>
          </w:tcPr>
          <w:p w14:paraId="5456440F" w14:textId="77777777" w:rsidR="0044010E" w:rsidRDefault="002C3433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</w:tc>
        <w:tc>
          <w:tcPr>
            <w:tcW w:w="1426" w:type="dxa"/>
          </w:tcPr>
          <w:p w14:paraId="54564410" w14:textId="77777777" w:rsidR="0044010E" w:rsidRDefault="0044010E"/>
        </w:tc>
      </w:tr>
      <w:tr w:rsidR="0044010E" w14:paraId="54564416" w14:textId="77777777">
        <w:trPr>
          <w:trHeight w:hRule="exact" w:val="531"/>
        </w:trPr>
        <w:tc>
          <w:tcPr>
            <w:tcW w:w="2410" w:type="dxa"/>
            <w:shd w:val="clear" w:color="auto" w:fill="E6E6E6"/>
          </w:tcPr>
          <w:p w14:paraId="54564412" w14:textId="77777777" w:rsidR="0044010E" w:rsidRDefault="002C3433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ASL Examiner</w:t>
            </w:r>
          </w:p>
        </w:tc>
        <w:tc>
          <w:tcPr>
            <w:tcW w:w="4539" w:type="dxa"/>
          </w:tcPr>
          <w:p w14:paraId="54564413" w14:textId="77777777" w:rsidR="0044010E" w:rsidRDefault="0044010E"/>
        </w:tc>
        <w:tc>
          <w:tcPr>
            <w:tcW w:w="1801" w:type="dxa"/>
            <w:shd w:val="clear" w:color="auto" w:fill="E6E6E6"/>
          </w:tcPr>
          <w:p w14:paraId="54564414" w14:textId="77777777" w:rsidR="0044010E" w:rsidRDefault="002C3433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Client number</w:t>
            </w:r>
          </w:p>
        </w:tc>
        <w:tc>
          <w:tcPr>
            <w:tcW w:w="1426" w:type="dxa"/>
          </w:tcPr>
          <w:p w14:paraId="54564415" w14:textId="77777777" w:rsidR="0044010E" w:rsidRDefault="0044010E"/>
        </w:tc>
      </w:tr>
      <w:tr w:rsidR="0044010E" w14:paraId="5456441B" w14:textId="77777777">
        <w:trPr>
          <w:trHeight w:hRule="exact" w:val="571"/>
        </w:trPr>
        <w:tc>
          <w:tcPr>
            <w:tcW w:w="2410" w:type="dxa"/>
            <w:shd w:val="clear" w:color="auto" w:fill="E6E6E6"/>
          </w:tcPr>
          <w:p w14:paraId="54564417" w14:textId="77777777" w:rsidR="0044010E" w:rsidRDefault="002C3433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539" w:type="dxa"/>
          </w:tcPr>
          <w:p w14:paraId="54564418" w14:textId="77777777" w:rsidR="0044010E" w:rsidRDefault="0044010E"/>
        </w:tc>
        <w:tc>
          <w:tcPr>
            <w:tcW w:w="1801" w:type="dxa"/>
            <w:shd w:val="clear" w:color="auto" w:fill="E6E6E6"/>
          </w:tcPr>
          <w:p w14:paraId="54564419" w14:textId="77777777" w:rsidR="0044010E" w:rsidRDefault="002C3433">
            <w:pPr>
              <w:pStyle w:val="TableParagraph"/>
              <w:spacing w:before="121"/>
              <w:ind w:left="10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426" w:type="dxa"/>
          </w:tcPr>
          <w:p w14:paraId="5456441A" w14:textId="77777777" w:rsidR="0044010E" w:rsidRDefault="0044010E"/>
        </w:tc>
      </w:tr>
      <w:tr w:rsidR="0044010E" w14:paraId="54564420" w14:textId="77777777">
        <w:trPr>
          <w:trHeight w:hRule="exact" w:val="530"/>
        </w:trPr>
        <w:tc>
          <w:tcPr>
            <w:tcW w:w="2410" w:type="dxa"/>
            <w:shd w:val="clear" w:color="auto" w:fill="E6E6E6"/>
          </w:tcPr>
          <w:p w14:paraId="5456441C" w14:textId="77777777" w:rsidR="0044010E" w:rsidRDefault="002C3433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Logbook endorsed?</w:t>
            </w:r>
          </w:p>
        </w:tc>
        <w:tc>
          <w:tcPr>
            <w:tcW w:w="4539" w:type="dxa"/>
          </w:tcPr>
          <w:p w14:paraId="5456441D" w14:textId="77777777" w:rsidR="0044010E" w:rsidRDefault="0044010E"/>
        </w:tc>
        <w:tc>
          <w:tcPr>
            <w:tcW w:w="1801" w:type="dxa"/>
            <w:shd w:val="clear" w:color="auto" w:fill="E6E6E6"/>
          </w:tcPr>
          <w:p w14:paraId="5456441E" w14:textId="77777777" w:rsidR="0044010E" w:rsidRDefault="002C3433">
            <w:pPr>
              <w:pStyle w:val="TableParagraph"/>
              <w:spacing w:before="119"/>
              <w:ind w:left="103"/>
              <w:rPr>
                <w:sz w:val="24"/>
              </w:rPr>
            </w:pPr>
            <w:r>
              <w:rPr>
                <w:sz w:val="24"/>
              </w:rPr>
              <w:t>Next BFR Due:</w:t>
            </w:r>
          </w:p>
        </w:tc>
        <w:tc>
          <w:tcPr>
            <w:tcW w:w="1426" w:type="dxa"/>
          </w:tcPr>
          <w:p w14:paraId="5456441F" w14:textId="77777777" w:rsidR="0044010E" w:rsidRDefault="0044010E"/>
        </w:tc>
      </w:tr>
    </w:tbl>
    <w:p w14:paraId="54564421" w14:textId="77777777" w:rsidR="0044010E" w:rsidRDefault="0044010E">
      <w:pPr>
        <w:pStyle w:val="BodyText"/>
        <w:spacing w:before="1"/>
        <w:rPr>
          <w:rFonts w:ascii="Arial"/>
          <w:sz w:val="16"/>
        </w:rPr>
      </w:pPr>
    </w:p>
    <w:p w14:paraId="54564422" w14:textId="77777777" w:rsidR="0044010E" w:rsidRDefault="002C3433">
      <w:pPr>
        <w:pStyle w:val="BodyText"/>
        <w:spacing w:before="90"/>
        <w:ind w:left="232"/>
      </w:pPr>
      <w:r>
        <w:t>The instructor certifying competence is to distribute copies of this form as follows:</w:t>
      </w:r>
    </w:p>
    <w:p w14:paraId="54564423" w14:textId="77777777" w:rsidR="0044010E" w:rsidRDefault="002C3433">
      <w:pPr>
        <w:pStyle w:val="ListParagraph"/>
        <w:numPr>
          <w:ilvl w:val="0"/>
          <w:numId w:val="1"/>
        </w:numPr>
        <w:tabs>
          <w:tab w:val="left" w:pos="1194"/>
        </w:tabs>
        <w:rPr>
          <w:sz w:val="24"/>
        </w:rPr>
      </w:pPr>
      <w:r>
        <w:rPr>
          <w:sz w:val="24"/>
        </w:rPr>
        <w:t>Candidate</w:t>
      </w:r>
    </w:p>
    <w:p w14:paraId="54564424" w14:textId="77777777" w:rsidR="0044010E" w:rsidRDefault="002C3433">
      <w:pPr>
        <w:pStyle w:val="ListParagraph"/>
        <w:numPr>
          <w:ilvl w:val="0"/>
          <w:numId w:val="1"/>
        </w:numPr>
        <w:tabs>
          <w:tab w:val="left" w:pos="1194"/>
        </w:tabs>
        <w:rPr>
          <w:sz w:val="24"/>
        </w:rPr>
      </w:pPr>
      <w:r>
        <w:rPr>
          <w:sz w:val="24"/>
        </w:rPr>
        <w:t>Aviation Services Ltd</w:t>
      </w:r>
      <w:r>
        <w:rPr>
          <w:spacing w:val="-6"/>
          <w:sz w:val="24"/>
        </w:rPr>
        <w:t xml:space="preserve"> </w:t>
      </w:r>
      <w:r>
        <w:rPr>
          <w:sz w:val="24"/>
        </w:rPr>
        <w:t>(ASL)</w:t>
      </w:r>
    </w:p>
    <w:p w14:paraId="54564425" w14:textId="77777777" w:rsidR="0044010E" w:rsidRDefault="002C3433">
      <w:pPr>
        <w:pStyle w:val="ListParagraph"/>
        <w:numPr>
          <w:ilvl w:val="0"/>
          <w:numId w:val="1"/>
        </w:numPr>
        <w:tabs>
          <w:tab w:val="left" w:pos="1194"/>
        </w:tabs>
        <w:rPr>
          <w:b/>
          <w:sz w:val="24"/>
        </w:rPr>
      </w:pPr>
      <w:r>
        <w:rPr>
          <w:sz w:val="24"/>
        </w:rPr>
        <w:t>Scan and email a copy to</w:t>
      </w:r>
      <w:r>
        <w:rPr>
          <w:spacing w:val="-7"/>
          <w:sz w:val="24"/>
        </w:rPr>
        <w:t xml:space="preserve"> </w:t>
      </w:r>
      <w:hyperlink r:id="rId9">
        <w:r>
          <w:rPr>
            <w:b/>
            <w:color w:val="0462C1"/>
            <w:sz w:val="24"/>
            <w:u w:val="thick" w:color="0462C1"/>
          </w:rPr>
          <w:t>pft.admin@caa.govt.nz</w:t>
        </w:r>
      </w:hyperlink>
    </w:p>
    <w:p w14:paraId="54564426" w14:textId="77777777" w:rsidR="0044010E" w:rsidRDefault="0044010E">
      <w:pPr>
        <w:pStyle w:val="BodyText"/>
        <w:spacing w:before="2"/>
        <w:rPr>
          <w:b/>
          <w:sz w:val="16"/>
        </w:rPr>
      </w:pPr>
    </w:p>
    <w:p w14:paraId="54564427" w14:textId="77777777" w:rsidR="0044010E" w:rsidRDefault="002C3433">
      <w:pPr>
        <w:pStyle w:val="BodyText"/>
        <w:spacing w:before="90"/>
        <w:ind w:left="953" w:right="732"/>
      </w:pPr>
      <w:r>
        <w:t>Note: If Air Law KDRs are required, attach a signed copy by an A or B Cat instructor with evidence of knowledge improvement.</w:t>
      </w:r>
    </w:p>
    <w:sectPr w:rsidR="0044010E">
      <w:pgSz w:w="11910" w:h="16850"/>
      <w:pgMar w:top="1140" w:right="580" w:bottom="1040" w:left="90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4431" w14:textId="77777777" w:rsidR="002C3433" w:rsidRDefault="002C3433">
      <w:r>
        <w:separator/>
      </w:r>
    </w:p>
  </w:endnote>
  <w:endnote w:type="continuationSeparator" w:id="0">
    <w:p w14:paraId="54564433" w14:textId="77777777" w:rsidR="002C3433" w:rsidRDefault="002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6442C" w14:textId="77777777" w:rsidR="0044010E" w:rsidRDefault="006058CC">
    <w:pPr>
      <w:pStyle w:val="BodyText"/>
      <w:spacing w:line="14" w:lineRule="auto"/>
      <w:rPr>
        <w:sz w:val="20"/>
      </w:rPr>
    </w:pPr>
    <w:r>
      <w:pict w14:anchorId="5456442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788.1pt;width:50.7pt;height:12.1pt;z-index:-15040;mso-position-horizontal-relative:page;mso-position-vertical-relative:page" filled="f" stroked="f">
          <v:textbox inset="0,0,0,0">
            <w:txbxContent>
              <w:p w14:paraId="5456442F" w14:textId="77777777" w:rsidR="0044010E" w:rsidRDefault="002C3433">
                <w:pPr>
                  <w:spacing w:before="14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 xml:space="preserve">Page </w:t>
                </w:r>
                <w:r>
                  <w:fldChar w:fldCharType="begin"/>
                </w:r>
                <w:r>
                  <w:rPr>
                    <w:rFonts w:ascii="Arial"/>
                    <w:i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i/>
                    <w:sz w:val="18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  <w:r>
      <w:pict w14:anchorId="5456442E">
        <v:shape id="_x0000_s2049" type="#_x0000_t202" style="position:absolute;margin-left:467.1pt;margin-top:788.1pt;width:72.7pt;height:24.6pt;z-index:-15016;mso-position-horizontal-relative:page;mso-position-vertical-relative:page" filled="f" stroked="f">
          <v:textbox inset="0,0,0,0">
            <w:txbxContent>
              <w:p w14:paraId="54564430" w14:textId="641B11AE" w:rsidR="0044010E" w:rsidRDefault="002C3433">
                <w:pPr>
                  <w:spacing w:before="14"/>
                  <w:ind w:left="26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>CAA 24061</w:t>
                </w:r>
                <w:r w:rsidR="009952CE">
                  <w:rPr>
                    <w:rFonts w:ascii="Arial"/>
                    <w:i/>
                    <w:sz w:val="18"/>
                  </w:rPr>
                  <w:t>-</w:t>
                </w:r>
                <w:r>
                  <w:rPr>
                    <w:rFonts w:ascii="Arial"/>
                    <w:i/>
                    <w:sz w:val="18"/>
                  </w:rPr>
                  <w:t>23</w:t>
                </w:r>
              </w:p>
              <w:p w14:paraId="54564431" w14:textId="0D726EE4" w:rsidR="0044010E" w:rsidRDefault="002C3433">
                <w:pPr>
                  <w:spacing w:before="43"/>
                  <w:ind w:left="20"/>
                  <w:rPr>
                    <w:rFonts w:ascii="Arial"/>
                    <w:i/>
                    <w:sz w:val="18"/>
                  </w:rPr>
                </w:pPr>
                <w:r>
                  <w:rPr>
                    <w:rFonts w:ascii="Arial"/>
                    <w:i/>
                    <w:sz w:val="18"/>
                  </w:rPr>
                  <w:t xml:space="preserve">Rev </w:t>
                </w:r>
                <w:r w:rsidR="009952CE">
                  <w:rPr>
                    <w:rFonts w:ascii="Arial"/>
                    <w:i/>
                    <w:sz w:val="18"/>
                  </w:rPr>
                  <w:t>4</w:t>
                </w:r>
                <w:r>
                  <w:rPr>
                    <w:rFonts w:ascii="Arial"/>
                    <w:i/>
                    <w:sz w:val="18"/>
                  </w:rPr>
                  <w:t xml:space="preserve">: </w:t>
                </w:r>
                <w:r w:rsidR="009952CE">
                  <w:rPr>
                    <w:rFonts w:ascii="Arial"/>
                    <w:i/>
                    <w:sz w:val="18"/>
                  </w:rPr>
                  <w:t>April 2025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6442D" w14:textId="77777777" w:rsidR="002C3433" w:rsidRDefault="002C3433">
      <w:r>
        <w:separator/>
      </w:r>
    </w:p>
  </w:footnote>
  <w:footnote w:type="continuationSeparator" w:id="0">
    <w:p w14:paraId="5456442F" w14:textId="77777777" w:rsidR="002C3433" w:rsidRDefault="002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82F81"/>
    <w:multiLevelType w:val="hybridMultilevel"/>
    <w:tmpl w:val="AF7811BC"/>
    <w:lvl w:ilvl="0" w:tplc="B3622746">
      <w:start w:val="1"/>
      <w:numFmt w:val="decimal"/>
      <w:lvlText w:val="%1."/>
      <w:lvlJc w:val="left"/>
      <w:pPr>
        <w:ind w:left="1193" w:hanging="240"/>
      </w:pPr>
      <w:rPr>
        <w:rFonts w:ascii="Times New Roman" w:eastAsia="Times New Roman" w:hAnsi="Times New Roman" w:cs="Times New Roman" w:hint="default"/>
        <w:b w:val="0"/>
        <w:bCs/>
        <w:spacing w:val="-1"/>
        <w:w w:val="100"/>
        <w:sz w:val="24"/>
        <w:szCs w:val="24"/>
      </w:rPr>
    </w:lvl>
    <w:lvl w:ilvl="1" w:tplc="B192C2FC">
      <w:numFmt w:val="bullet"/>
      <w:lvlText w:val="•"/>
      <w:lvlJc w:val="left"/>
      <w:pPr>
        <w:ind w:left="2122" w:hanging="240"/>
      </w:pPr>
      <w:rPr>
        <w:rFonts w:hint="default"/>
      </w:rPr>
    </w:lvl>
    <w:lvl w:ilvl="2" w:tplc="E3B0640E">
      <w:numFmt w:val="bullet"/>
      <w:lvlText w:val="•"/>
      <w:lvlJc w:val="left"/>
      <w:pPr>
        <w:ind w:left="3045" w:hanging="240"/>
      </w:pPr>
      <w:rPr>
        <w:rFonts w:hint="default"/>
      </w:rPr>
    </w:lvl>
    <w:lvl w:ilvl="3" w:tplc="E8BAC074">
      <w:numFmt w:val="bullet"/>
      <w:lvlText w:val="•"/>
      <w:lvlJc w:val="left"/>
      <w:pPr>
        <w:ind w:left="3967" w:hanging="240"/>
      </w:pPr>
      <w:rPr>
        <w:rFonts w:hint="default"/>
      </w:rPr>
    </w:lvl>
    <w:lvl w:ilvl="4" w:tplc="961ADBAC">
      <w:numFmt w:val="bullet"/>
      <w:lvlText w:val="•"/>
      <w:lvlJc w:val="left"/>
      <w:pPr>
        <w:ind w:left="4890" w:hanging="240"/>
      </w:pPr>
      <w:rPr>
        <w:rFonts w:hint="default"/>
      </w:rPr>
    </w:lvl>
    <w:lvl w:ilvl="5" w:tplc="0D92F5AE">
      <w:numFmt w:val="bullet"/>
      <w:lvlText w:val="•"/>
      <w:lvlJc w:val="left"/>
      <w:pPr>
        <w:ind w:left="5813" w:hanging="240"/>
      </w:pPr>
      <w:rPr>
        <w:rFonts w:hint="default"/>
      </w:rPr>
    </w:lvl>
    <w:lvl w:ilvl="6" w:tplc="B65EB8D8">
      <w:numFmt w:val="bullet"/>
      <w:lvlText w:val="•"/>
      <w:lvlJc w:val="left"/>
      <w:pPr>
        <w:ind w:left="6735" w:hanging="240"/>
      </w:pPr>
      <w:rPr>
        <w:rFonts w:hint="default"/>
      </w:rPr>
    </w:lvl>
    <w:lvl w:ilvl="7" w:tplc="DDFE062A">
      <w:numFmt w:val="bullet"/>
      <w:lvlText w:val="•"/>
      <w:lvlJc w:val="left"/>
      <w:pPr>
        <w:ind w:left="7658" w:hanging="240"/>
      </w:pPr>
      <w:rPr>
        <w:rFonts w:hint="default"/>
      </w:rPr>
    </w:lvl>
    <w:lvl w:ilvl="8" w:tplc="DABE5E0C">
      <w:numFmt w:val="bullet"/>
      <w:lvlText w:val="•"/>
      <w:lvlJc w:val="left"/>
      <w:pPr>
        <w:ind w:left="8581" w:hanging="240"/>
      </w:pPr>
      <w:rPr>
        <w:rFonts w:hint="default"/>
      </w:rPr>
    </w:lvl>
  </w:abstractNum>
  <w:num w:numId="1" w16cid:durableId="1695691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10E"/>
    <w:rsid w:val="000833C3"/>
    <w:rsid w:val="000A44F2"/>
    <w:rsid w:val="001D4E6F"/>
    <w:rsid w:val="002C3433"/>
    <w:rsid w:val="0044010E"/>
    <w:rsid w:val="005054B2"/>
    <w:rsid w:val="006058CC"/>
    <w:rsid w:val="00722D4A"/>
    <w:rsid w:val="009952CE"/>
    <w:rsid w:val="00EF515E"/>
    <w:rsid w:val="00F14E36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4564314"/>
  <w15:docId w15:val="{9EEE8F88-0626-47B6-A4FB-9804007F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50"/>
      <w:ind w:left="232"/>
      <w:outlineLvl w:val="0"/>
    </w:pPr>
    <w:rPr>
      <w:rFonts w:ascii="Arial" w:eastAsia="Arial" w:hAnsi="Arial" w:cs="Arial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93" w:hanging="240"/>
    </w:pPr>
  </w:style>
  <w:style w:type="paragraph" w:customStyle="1" w:styleId="TableParagraph">
    <w:name w:val="Table Paragraph"/>
    <w:basedOn w:val="Normal"/>
    <w:uiPriority w:val="1"/>
    <w:qFormat/>
    <w:pPr>
      <w:ind w:left="93"/>
    </w:pPr>
  </w:style>
  <w:style w:type="paragraph" w:styleId="Header">
    <w:name w:val="header"/>
    <w:basedOn w:val="Normal"/>
    <w:link w:val="HeaderChar"/>
    <w:uiPriority w:val="99"/>
    <w:unhideWhenUsed/>
    <w:rsid w:val="00995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2C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952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2C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ft.admin@caa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2930</Characters>
  <Application>Microsoft Office Word</Application>
  <DocSecurity>0</DocSecurity>
  <Lines>24</Lines>
  <Paragraphs>6</Paragraphs>
  <ScaleCrop>false</ScaleCrop>
  <Company>CAA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CAA Form</dc:title>
  <dc:subject>CAA Form</dc:subject>
  <dc:creator>Civil Aviation Authority of New Zealand</dc:creator>
  <cp:lastModifiedBy>Terence Davidson</cp:lastModifiedBy>
  <cp:revision>6</cp:revision>
  <dcterms:created xsi:type="dcterms:W3CDTF">2024-12-16T13:29:00Z</dcterms:created>
  <dcterms:modified xsi:type="dcterms:W3CDTF">2025-03-06T23:35:00Z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2024-12-16T00:00:00Z</vt:filetime>
  </property>
</Properties>
</file>